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A0" w:rsidRPr="001609B5" w:rsidRDefault="003571A0" w:rsidP="003571A0">
      <w:pPr>
        <w:pStyle w:val="Titol"/>
        <w:rPr>
          <w:sz w:val="40"/>
          <w:szCs w:val="40"/>
        </w:rPr>
      </w:pPr>
      <w:r w:rsidRPr="001609B5">
        <w:rPr>
          <w:sz w:val="40"/>
          <w:szCs w:val="40"/>
        </w:rPr>
        <w:t xml:space="preserve">Barcelona despunta com a ciutat innovadora i </w:t>
      </w:r>
      <w:r w:rsidR="004530BB" w:rsidRPr="001609B5">
        <w:rPr>
          <w:sz w:val="40"/>
          <w:szCs w:val="40"/>
        </w:rPr>
        <w:t>ecosistema</w:t>
      </w:r>
      <w:r w:rsidRPr="001609B5">
        <w:rPr>
          <w:sz w:val="40"/>
          <w:szCs w:val="40"/>
        </w:rPr>
        <w:t xml:space="preserve"> </w:t>
      </w:r>
      <w:r w:rsidR="004530BB" w:rsidRPr="001609B5">
        <w:rPr>
          <w:sz w:val="40"/>
          <w:szCs w:val="40"/>
        </w:rPr>
        <w:t>d’</w:t>
      </w:r>
      <w:r w:rsidRPr="001609B5">
        <w:rPr>
          <w:sz w:val="40"/>
          <w:szCs w:val="40"/>
        </w:rPr>
        <w:t>emprenedoria digital</w:t>
      </w:r>
    </w:p>
    <w:p w:rsidR="003571A0" w:rsidRPr="001609B5" w:rsidRDefault="003571A0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29447A" w:rsidRPr="001609B5" w:rsidRDefault="0029447A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3571A0" w:rsidRPr="001609B5" w:rsidRDefault="003571A0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3571A0" w:rsidRPr="001609B5" w:rsidRDefault="003571A0" w:rsidP="003571A0">
      <w:pPr>
        <w:pStyle w:val="Itemsprincipals"/>
        <w:rPr>
          <w:lang w:val="ca-ES"/>
        </w:rPr>
      </w:pPr>
      <w:r w:rsidRPr="001609B5">
        <w:rPr>
          <w:lang w:val="ca-ES"/>
        </w:rPr>
        <w:t>Barcelona puja al 5è lloc com a ciutat més innovadora d’Europa i 13a del món, i es manté com a 5a ciutat europea en producció acadèmica científica</w:t>
      </w:r>
    </w:p>
    <w:p w:rsidR="003571A0" w:rsidRPr="001609B5" w:rsidRDefault="003571A0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3571A0" w:rsidRPr="001609B5" w:rsidRDefault="003571A0" w:rsidP="003571A0">
      <w:pPr>
        <w:pStyle w:val="Itemsprincipals"/>
        <w:rPr>
          <w:lang w:val="ca-ES"/>
        </w:rPr>
      </w:pPr>
      <w:r w:rsidRPr="001609B5">
        <w:rPr>
          <w:lang w:val="ca-ES"/>
        </w:rPr>
        <w:t xml:space="preserve">Continua entre les deu principals àrees urbanes del món en captació de projectes d’inversió estrangera en el període 2013-2017 i tanca l’any com la 15ª ciutat en perspectiva empresarial i exportacions per al 2018 </w:t>
      </w:r>
    </w:p>
    <w:p w:rsidR="003571A0" w:rsidRPr="001609B5" w:rsidRDefault="003571A0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3571A0" w:rsidRPr="001609B5" w:rsidRDefault="003571A0" w:rsidP="003571A0">
      <w:pPr>
        <w:pStyle w:val="Itemsprincipals"/>
        <w:rPr>
          <w:lang w:val="ca-ES"/>
        </w:rPr>
      </w:pPr>
      <w:r w:rsidRPr="001609B5">
        <w:rPr>
          <w:lang w:val="ca-ES"/>
        </w:rPr>
        <w:t xml:space="preserve">La ciutat escala al 2017 fins a la 8ª posició del rànquing de ciutats amb millor reputació i segueix entre les 25 principals metròpolis mundials en competitivitat global </w:t>
      </w:r>
    </w:p>
    <w:p w:rsidR="003571A0" w:rsidRPr="001609B5" w:rsidRDefault="003571A0" w:rsidP="003571A0">
      <w:pPr>
        <w:pStyle w:val="Itemsprincipals"/>
        <w:numPr>
          <w:ilvl w:val="0"/>
          <w:numId w:val="0"/>
        </w:numPr>
        <w:ind w:left="357"/>
        <w:rPr>
          <w:lang w:val="ca-ES"/>
        </w:rPr>
      </w:pPr>
    </w:p>
    <w:p w:rsidR="00F90318" w:rsidRPr="001609B5" w:rsidRDefault="003571A0" w:rsidP="003571A0">
      <w:pPr>
        <w:pStyle w:val="Itemsprincipals"/>
        <w:rPr>
          <w:lang w:val="ca-ES"/>
        </w:rPr>
      </w:pPr>
      <w:r w:rsidRPr="001609B5">
        <w:rPr>
          <w:lang w:val="ca-ES"/>
        </w:rPr>
        <w:t>Aquests són alguns dels principals indicadors que recull la nova edició de l’Informe Observatori Barcelona 201</w:t>
      </w:r>
      <w:r w:rsidR="0012645F" w:rsidRPr="001609B5">
        <w:rPr>
          <w:lang w:val="ca-ES"/>
        </w:rPr>
        <w:t>7</w:t>
      </w:r>
      <w:r w:rsidRPr="001609B5">
        <w:rPr>
          <w:lang w:val="ca-ES"/>
        </w:rPr>
        <w:t>, realitzat per l’Ajuntament de Barcelona i la Cambra de Comerç</w:t>
      </w:r>
      <w:r w:rsidR="0012645F" w:rsidRPr="001609B5">
        <w:rPr>
          <w:lang w:val="ca-ES"/>
        </w:rPr>
        <w:t xml:space="preserve"> de Barcelona</w:t>
      </w:r>
      <w:r w:rsidRPr="001609B5">
        <w:rPr>
          <w:lang w:val="ca-ES"/>
        </w:rPr>
        <w:t>, que també incorpora l’enquesta de Clima empresarial a l’Àrea Metropolitana de Barcelona</w:t>
      </w:r>
    </w:p>
    <w:p w:rsidR="0072201B" w:rsidRPr="001609B5" w:rsidRDefault="0072201B" w:rsidP="00F40155">
      <w:pPr>
        <w:spacing w:after="200"/>
      </w:pPr>
    </w:p>
    <w:p w:rsidR="002F1419" w:rsidRPr="001609B5" w:rsidRDefault="002F1419" w:rsidP="00F40155">
      <w:pPr>
        <w:spacing w:after="200"/>
      </w:pPr>
    </w:p>
    <w:p w:rsidR="00C61147" w:rsidRPr="001609B5" w:rsidRDefault="00F40155" w:rsidP="00F40155">
      <w:pPr>
        <w:spacing w:after="200"/>
      </w:pPr>
      <w:r w:rsidRPr="001609B5">
        <w:t xml:space="preserve">Barcelona </w:t>
      </w:r>
      <w:r w:rsidR="00C61147" w:rsidRPr="001609B5">
        <w:t>millora la seva reputació internacional i destaca com a ciutat innovadora, en l’àmbit de la producció acadèmica científica</w:t>
      </w:r>
      <w:r w:rsidR="007542E6" w:rsidRPr="001609B5">
        <w:t>, l’emprenedoria</w:t>
      </w:r>
      <w:r w:rsidR="00C61147" w:rsidRPr="001609B5">
        <w:t xml:space="preserve"> i en competitivitat global</w:t>
      </w:r>
      <w:r w:rsidR="007E6A0C" w:rsidRPr="001609B5">
        <w:t>. Aquests són alguns dels resultats de l’anàlisi de la</w:t>
      </w:r>
      <w:r w:rsidR="00C61147" w:rsidRPr="001609B5">
        <w:t xml:space="preserve"> nova edició de l’Informe Observatori Barcelona 201</w:t>
      </w:r>
      <w:r w:rsidR="0012645F" w:rsidRPr="001609B5">
        <w:t>7</w:t>
      </w:r>
      <w:r w:rsidR="00C61147" w:rsidRPr="001609B5">
        <w:t xml:space="preserve">, realitzat per l’Ajuntament de Barcelona i la Cambra de Comerç de Barcelona. </w:t>
      </w:r>
    </w:p>
    <w:p w:rsidR="00C61147" w:rsidRPr="001609B5" w:rsidRDefault="00C61147" w:rsidP="00F40155">
      <w:pPr>
        <w:spacing w:after="200"/>
      </w:pPr>
      <w:r w:rsidRPr="001609B5">
        <w:t xml:space="preserve">La ciutat </w:t>
      </w:r>
      <w:r w:rsidR="0072201B" w:rsidRPr="001609B5">
        <w:t xml:space="preserve">manté </w:t>
      </w:r>
      <w:r w:rsidR="00F40155" w:rsidRPr="001609B5">
        <w:t>un bon posicionament econòmic i empresarial en els contextos internacional i europeu a la majoria d’indicadors recollits a l’</w:t>
      </w:r>
      <w:r w:rsidRPr="001609B5">
        <w:t>i</w:t>
      </w:r>
      <w:r w:rsidR="00F40155" w:rsidRPr="001609B5">
        <w:t>nforme</w:t>
      </w:r>
      <w:r w:rsidR="00FD319F" w:rsidRPr="001609B5">
        <w:t>, que inclouen tots els rànquings oficials del 2016 i les dades</w:t>
      </w:r>
      <w:r w:rsidR="007542E6" w:rsidRPr="001609B5">
        <w:t xml:space="preserve"> i estimacions </w:t>
      </w:r>
      <w:r w:rsidR="00FD319F" w:rsidRPr="001609B5">
        <w:t>disponibles de 2017</w:t>
      </w:r>
      <w:r w:rsidRPr="001609B5">
        <w:t>.</w:t>
      </w:r>
      <w:r w:rsidR="00F40155" w:rsidRPr="001609B5">
        <w:t xml:space="preserve"> </w:t>
      </w:r>
    </w:p>
    <w:p w:rsidR="004530BB" w:rsidRPr="001609B5" w:rsidRDefault="004530BB" w:rsidP="004530BB">
      <w:pPr>
        <w:spacing w:after="200"/>
        <w:rPr>
          <w:b/>
        </w:rPr>
      </w:pPr>
    </w:p>
    <w:p w:rsidR="004530BB" w:rsidRPr="001609B5" w:rsidRDefault="004530BB" w:rsidP="004530BB">
      <w:pPr>
        <w:spacing w:after="200"/>
        <w:rPr>
          <w:b/>
        </w:rPr>
      </w:pPr>
      <w:r w:rsidRPr="001609B5">
        <w:rPr>
          <w:b/>
        </w:rPr>
        <w:t xml:space="preserve">Barcelona genera confiança a la inversió internacional i bones oportunitats de negoci </w:t>
      </w:r>
    </w:p>
    <w:p w:rsidR="004530BB" w:rsidRPr="001609B5" w:rsidRDefault="004530BB" w:rsidP="004530BB">
      <w:pPr>
        <w:spacing w:after="200"/>
      </w:pPr>
      <w:r w:rsidRPr="001609B5">
        <w:t xml:space="preserve">La capital catalana segueix generant confiança en l’àmbit de la inversió internacional. Ho demostra el fet de mantenir-se entre les deu principals àrees urbanes del món en captació de projectes d’inversió estrangera en el període 2013-2017, segons la consultora KPMG. A més, es manté com a tercera ciutat del món en nombre de delegats i delegades i en nombre de congressos internacionals organitzats el 2016, segons l’ICCA. </w:t>
      </w:r>
    </w:p>
    <w:p w:rsidR="004530BB" w:rsidRPr="001609B5" w:rsidRDefault="004530BB" w:rsidP="004530BB">
      <w:pPr>
        <w:spacing w:after="200"/>
      </w:pPr>
      <w:r w:rsidRPr="001609B5">
        <w:t xml:space="preserve">Així mateix, destaca pel seu esperit emprenedor i per les oportunitats de negoci que ofereix, amb una taxa d’activitat emprenedora (TEA) en augment, que se situa en el 7% a la província de Barcelona el 2016, per sobre de les d’Alemanya, Finlàndia o Itàlia, però per sota de la mitjana de </w:t>
      </w:r>
      <w:r w:rsidRPr="001609B5">
        <w:lastRenderedPageBreak/>
        <w:t xml:space="preserve">la Unió Europea (8’1 %); mentre que la taxa d’emprenedoria femenina de la demarcació se situa en el 6’2 %, en línia amb la mitjana de la UE (6 %). </w:t>
      </w:r>
    </w:p>
    <w:p w:rsidR="00414C59" w:rsidRPr="001609B5" w:rsidRDefault="00414C59" w:rsidP="00414C59">
      <w:pPr>
        <w:spacing w:after="200"/>
        <w:rPr>
          <w:b/>
        </w:rPr>
      </w:pPr>
    </w:p>
    <w:p w:rsidR="00414C59" w:rsidRPr="001609B5" w:rsidRDefault="00414C59" w:rsidP="00414C59">
      <w:pPr>
        <w:spacing w:after="200"/>
        <w:rPr>
          <w:b/>
        </w:rPr>
      </w:pPr>
      <w:r w:rsidRPr="001609B5">
        <w:rPr>
          <w:b/>
        </w:rPr>
        <w:t>Paper destacat en innovació, suport a l’emprenedoria digital i producció científica</w:t>
      </w:r>
    </w:p>
    <w:p w:rsidR="00414C59" w:rsidRPr="001609B5" w:rsidRDefault="00414C59" w:rsidP="00414C59">
      <w:pPr>
        <w:spacing w:after="200"/>
      </w:pPr>
      <w:r w:rsidRPr="001609B5">
        <w:t>Barcelona puja fins a la 13a posició del rànquing mundial ―guanyant catorze posicions respecte a l’any anterior― i com a 5a d’Europa en innovació entre 500 ciutats del món analitzades en la desena edició de l’</w:t>
      </w:r>
      <w:r w:rsidRPr="001609B5">
        <w:rPr>
          <w:i/>
        </w:rPr>
        <w:t>Innovation Cities Index</w:t>
      </w:r>
      <w:r w:rsidRPr="001609B5">
        <w:t xml:space="preserve"> 2016/17, elaborat per la consultora 2thinknow. </w:t>
      </w:r>
    </w:p>
    <w:p w:rsidR="00414C59" w:rsidRPr="001609B5" w:rsidRDefault="0079723E" w:rsidP="00414C59">
      <w:pPr>
        <w:spacing w:after="200"/>
      </w:pPr>
      <w:r w:rsidRPr="001609B5">
        <w:t>I e</w:t>
      </w:r>
      <w:r w:rsidR="00414C59" w:rsidRPr="001609B5">
        <w:t xml:space="preserve">s posiciona com a la 9a ciutat europea en el suport a l’emprenedoria digital entre les seixanta principals ciutats europees, segons </w:t>
      </w:r>
      <w:r w:rsidR="00414C59" w:rsidRPr="001609B5">
        <w:rPr>
          <w:i/>
        </w:rPr>
        <w:t>l’European Digital City Index 2016</w:t>
      </w:r>
      <w:r w:rsidR="00414C59" w:rsidRPr="001609B5">
        <w:t>.</w:t>
      </w:r>
    </w:p>
    <w:p w:rsidR="00414C59" w:rsidRPr="001609B5" w:rsidRDefault="00414C59" w:rsidP="00414C59">
      <w:pPr>
        <w:spacing w:after="200"/>
      </w:pPr>
      <w:r w:rsidRPr="001609B5">
        <w:t xml:space="preserve">Pel que fa a la producció científica, l’estratègia d’impuls a la recerca ha permès que Barcelona s’hagi situat com a 5a ciutat d’Europa i 15a del món, segons l’informe anual elaborat per la Universitat Politècnica de Catalunya (UPC). </w:t>
      </w:r>
    </w:p>
    <w:p w:rsidR="00414C59" w:rsidRPr="001609B5" w:rsidRDefault="00414C59" w:rsidP="00414C59">
      <w:pPr>
        <w:spacing w:after="200"/>
      </w:pPr>
      <w:r w:rsidRPr="001609B5">
        <w:t xml:space="preserve">Aquests bons resultats en coneixement es tradueixen en una important ocupació en sectors d’alt valor afegit l’any 2016: Catalunya ha estat la 4a regió d’Europa amb major nombre de població ocupada en manufactures d’intensitat tecnològica alta i mitjana-alta, la 5a quant a població treballadora en ciència i tecnologia ―amb 788.000 persones ocupades en aquest àmbit―, i la 9a quant a població ocupada en serveis de coneixement i tecnologia punta. </w:t>
      </w:r>
    </w:p>
    <w:p w:rsidR="009271E0" w:rsidRPr="001609B5" w:rsidRDefault="009271E0" w:rsidP="00357DE7">
      <w:pPr>
        <w:spacing w:after="200"/>
        <w:rPr>
          <w:b/>
        </w:rPr>
      </w:pPr>
    </w:p>
    <w:p w:rsidR="00357DE7" w:rsidRPr="001609B5" w:rsidRDefault="007542E6" w:rsidP="00357DE7">
      <w:pPr>
        <w:spacing w:after="200"/>
        <w:rPr>
          <w:b/>
        </w:rPr>
      </w:pPr>
      <w:r w:rsidRPr="001609B5">
        <w:rPr>
          <w:b/>
        </w:rPr>
        <w:t xml:space="preserve">Barcelona crea ocupació neta però segueix </w:t>
      </w:r>
      <w:r w:rsidR="00061BCE" w:rsidRPr="001609B5">
        <w:rPr>
          <w:b/>
        </w:rPr>
        <w:t>la xacra de</w:t>
      </w:r>
      <w:r w:rsidRPr="001609B5">
        <w:rPr>
          <w:b/>
        </w:rPr>
        <w:t xml:space="preserve"> l’atur </w:t>
      </w:r>
    </w:p>
    <w:p w:rsidR="00061BCE" w:rsidRPr="001609B5" w:rsidRDefault="00D6623C" w:rsidP="00357DE7">
      <w:pPr>
        <w:spacing w:after="200"/>
      </w:pPr>
      <w:r w:rsidRPr="001609B5">
        <w:t>Específicament p</w:t>
      </w:r>
      <w:r w:rsidR="00357DE7" w:rsidRPr="001609B5">
        <w:t xml:space="preserve">el que fa al mercat laboral, el 2016 ha mantingut la tendència positiva que va iniciar el 2014. En aquest context, Barcelona ha creat ocupació neta per tercer any consecutiu i registra un descens interanual rellevant de la població aturada, tot i que la taxa d’atur segueix superant la mitjana europea i la taxa d’ocupació a Catalunya es manté per sota de la mitjana europea per vuitè any consecutiu. </w:t>
      </w:r>
    </w:p>
    <w:p w:rsidR="00061BCE" w:rsidRPr="001609B5" w:rsidRDefault="00061BCE" w:rsidP="00357DE7">
      <w:pPr>
        <w:spacing w:after="200"/>
      </w:pPr>
      <w:r w:rsidRPr="001609B5">
        <w:t xml:space="preserve">L’anàlisi del mercat laboral </w:t>
      </w:r>
      <w:r w:rsidR="00357DE7" w:rsidRPr="001609B5">
        <w:t>incorpora un nou indicador</w:t>
      </w:r>
      <w:r w:rsidRPr="001609B5">
        <w:t>:</w:t>
      </w:r>
      <w:r w:rsidR="00357DE7" w:rsidRPr="001609B5">
        <w:t xml:space="preserve"> la taxa d’ocupació a temps parcial (total i femenina), que mostra una tendència generalitzada d’augment des de l’inici de la crisi, si bé </w:t>
      </w:r>
      <w:r w:rsidR="00B678EB" w:rsidRPr="001609B5">
        <w:t xml:space="preserve">el seu valor a Catalunya </w:t>
      </w:r>
      <w:r w:rsidR="00357DE7" w:rsidRPr="001609B5">
        <w:t>encara és inferior a la mitjana europea (14</w:t>
      </w:r>
      <w:r w:rsidRPr="001609B5">
        <w:t>’</w:t>
      </w:r>
      <w:r w:rsidR="00357DE7" w:rsidRPr="001609B5">
        <w:t>2 % enfront del 20</w:t>
      </w:r>
      <w:r w:rsidRPr="001609B5">
        <w:t>’</w:t>
      </w:r>
      <w:r w:rsidR="00357DE7" w:rsidRPr="001609B5">
        <w:t xml:space="preserve">4 %). </w:t>
      </w:r>
      <w:r w:rsidR="009271E0" w:rsidRPr="001609B5">
        <w:t>L</w:t>
      </w:r>
      <w:r w:rsidR="00357DE7" w:rsidRPr="001609B5">
        <w:t>a taxa d’ocupació a temps parcial femenina se situa per sobre, en un 21</w:t>
      </w:r>
      <w:r w:rsidRPr="001609B5">
        <w:t>’</w:t>
      </w:r>
      <w:r w:rsidR="00357DE7" w:rsidRPr="001609B5">
        <w:t>5 %, però també és inferior a la mitjana de la U</w:t>
      </w:r>
      <w:r w:rsidRPr="001609B5">
        <w:t xml:space="preserve">nió Europea </w:t>
      </w:r>
      <w:r w:rsidR="00357DE7" w:rsidRPr="001609B5">
        <w:t>(32</w:t>
      </w:r>
      <w:r w:rsidRPr="001609B5">
        <w:t>’</w:t>
      </w:r>
      <w:r w:rsidR="00357DE7" w:rsidRPr="001609B5">
        <w:t xml:space="preserve">6 %). </w:t>
      </w:r>
    </w:p>
    <w:p w:rsidR="009271E0" w:rsidRPr="001609B5" w:rsidRDefault="009271E0" w:rsidP="00357DE7">
      <w:pPr>
        <w:spacing w:after="200"/>
        <w:rPr>
          <w:b/>
        </w:rPr>
      </w:pPr>
    </w:p>
    <w:p w:rsidR="00061BCE" w:rsidRPr="001609B5" w:rsidRDefault="009271E0" w:rsidP="00357DE7">
      <w:pPr>
        <w:spacing w:after="200"/>
        <w:rPr>
          <w:b/>
        </w:rPr>
      </w:pPr>
      <w:r w:rsidRPr="001609B5">
        <w:rPr>
          <w:b/>
        </w:rPr>
        <w:t>Ciutat r</w:t>
      </w:r>
      <w:r w:rsidR="00061BCE" w:rsidRPr="001609B5">
        <w:rPr>
          <w:b/>
        </w:rPr>
        <w:t>eferent en formació superior i capital humà qualificat</w:t>
      </w:r>
    </w:p>
    <w:p w:rsidR="00061BCE" w:rsidRPr="001609B5" w:rsidRDefault="00357DE7" w:rsidP="00357DE7">
      <w:pPr>
        <w:spacing w:after="200"/>
      </w:pPr>
      <w:r w:rsidRPr="001609B5">
        <w:t xml:space="preserve">En l’àmbit de la formació superior, Barcelona és un referent en formació empresarial, </w:t>
      </w:r>
      <w:r w:rsidR="009271E0" w:rsidRPr="001609B5">
        <w:t>i</w:t>
      </w:r>
      <w:r w:rsidRPr="001609B5">
        <w:t xml:space="preserve"> és l’única urbs europea amb dues institucions docents (IESE i ESADE) entre les deu millors escoles de negocis del continent europeu el 2017 per cinquè any consecutiu, segons el </w:t>
      </w:r>
      <w:r w:rsidRPr="001609B5">
        <w:rPr>
          <w:i/>
        </w:rPr>
        <w:t>Financial Times</w:t>
      </w:r>
      <w:r w:rsidRPr="001609B5">
        <w:t xml:space="preserve">. </w:t>
      </w:r>
    </w:p>
    <w:p w:rsidR="00061BCE" w:rsidRPr="001609B5" w:rsidRDefault="00357DE7" w:rsidP="00357DE7">
      <w:pPr>
        <w:spacing w:after="200"/>
      </w:pPr>
      <w:r w:rsidRPr="001609B5">
        <w:lastRenderedPageBreak/>
        <w:t>Barcelona també destaca pel seu capital humà qualificat, amb un percentatge de persones treballadores amb estudis universitaris que continua clarament per sobre de la mitjana de la U</w:t>
      </w:r>
      <w:r w:rsidR="009271E0" w:rsidRPr="001609B5">
        <w:t>nió Europea (UE)</w:t>
      </w:r>
      <w:r w:rsidRPr="001609B5">
        <w:t xml:space="preserve"> (45</w:t>
      </w:r>
      <w:r w:rsidR="00061BCE" w:rsidRPr="001609B5">
        <w:t>’</w:t>
      </w:r>
      <w:r w:rsidR="009271E0" w:rsidRPr="001609B5">
        <w:t>3</w:t>
      </w:r>
      <w:r w:rsidRPr="001609B5">
        <w:t>% i 35</w:t>
      </w:r>
      <w:r w:rsidR="00061BCE" w:rsidRPr="001609B5">
        <w:t>’</w:t>
      </w:r>
      <w:r w:rsidR="009271E0" w:rsidRPr="001609B5">
        <w:t>5</w:t>
      </w:r>
      <w:r w:rsidRPr="001609B5">
        <w:t>% respectivament el 2016), i en el cas de les dones treballadores</w:t>
      </w:r>
      <w:r w:rsidR="009271E0" w:rsidRPr="001609B5">
        <w:t xml:space="preserve"> supera per segona vegada el 50</w:t>
      </w:r>
      <w:r w:rsidRPr="001609B5">
        <w:t>% (51</w:t>
      </w:r>
      <w:r w:rsidR="00061BCE" w:rsidRPr="001609B5">
        <w:t>’</w:t>
      </w:r>
      <w:r w:rsidRPr="001609B5">
        <w:t>1 %), per sobre també de la mitjana de la UE (39</w:t>
      </w:r>
      <w:r w:rsidR="00061BCE" w:rsidRPr="001609B5">
        <w:t>’</w:t>
      </w:r>
      <w:r w:rsidR="009271E0" w:rsidRPr="001609B5">
        <w:t>4</w:t>
      </w:r>
      <w:r w:rsidRPr="001609B5">
        <w:t xml:space="preserve">%), segons dades de l’Eurostat. </w:t>
      </w:r>
    </w:p>
    <w:p w:rsidR="00357DE7" w:rsidRPr="001609B5" w:rsidRDefault="00357DE7" w:rsidP="00357DE7">
      <w:pPr>
        <w:spacing w:after="200"/>
      </w:pPr>
      <w:r w:rsidRPr="001609B5">
        <w:t xml:space="preserve">En l’àmbit del coneixement i la tecnologia, es manté ben posicionada a escala europea i avança com a referent en emprenedoria tecnològica i innovació. </w:t>
      </w:r>
    </w:p>
    <w:p w:rsidR="003F2C60" w:rsidRPr="001609B5" w:rsidRDefault="003F2C60" w:rsidP="00AA0352">
      <w:pPr>
        <w:spacing w:after="200"/>
        <w:rPr>
          <w:b/>
        </w:rPr>
      </w:pPr>
    </w:p>
    <w:p w:rsidR="0005684C" w:rsidRPr="001609B5" w:rsidRDefault="0005684C" w:rsidP="00AA0352">
      <w:pPr>
        <w:spacing w:after="200"/>
        <w:rPr>
          <w:b/>
        </w:rPr>
      </w:pPr>
      <w:r w:rsidRPr="001609B5">
        <w:rPr>
          <w:b/>
        </w:rPr>
        <w:t>Nous índexs de sostenibilitat</w:t>
      </w:r>
      <w:r w:rsidR="00525E23" w:rsidRPr="001609B5">
        <w:rPr>
          <w:b/>
        </w:rPr>
        <w:t xml:space="preserve"> </w:t>
      </w:r>
      <w:r w:rsidR="007542E6" w:rsidRPr="001609B5">
        <w:rPr>
          <w:b/>
        </w:rPr>
        <w:t>per analitzar la qualitat de vida</w:t>
      </w:r>
    </w:p>
    <w:p w:rsidR="003F2C60" w:rsidRPr="001609B5" w:rsidRDefault="003D1E3B" w:rsidP="00357DE7">
      <w:pPr>
        <w:spacing w:after="200"/>
      </w:pPr>
      <w:r w:rsidRPr="001609B5">
        <w:t xml:space="preserve">Pel que fa a les dimensions associades a una bona qualitat de vida, Barcelona és considerada la 13a ciutat més segura del món, segons </w:t>
      </w:r>
      <w:r w:rsidRPr="001609B5">
        <w:rPr>
          <w:i/>
        </w:rPr>
        <w:t>The Safe Cities Index 2016</w:t>
      </w:r>
      <w:r w:rsidRPr="001609B5">
        <w:t xml:space="preserve"> ―rànquing </w:t>
      </w:r>
      <w:r w:rsidR="003F2C60" w:rsidRPr="001609B5">
        <w:t xml:space="preserve">on </w:t>
      </w:r>
      <w:r w:rsidRPr="001609B5">
        <w:t xml:space="preserve">millora dues posicions respecte </w:t>
      </w:r>
      <w:r w:rsidR="003F2C60" w:rsidRPr="001609B5">
        <w:t>de</w:t>
      </w:r>
      <w:r w:rsidRPr="001609B5">
        <w:t xml:space="preserve"> l’any anterior―, i la 4a en l’àmbit de l’esport, segons el </w:t>
      </w:r>
      <w:r w:rsidRPr="001609B5">
        <w:rPr>
          <w:i/>
        </w:rPr>
        <w:t>Ranking of Sports Cities 2016</w:t>
      </w:r>
      <w:r w:rsidRPr="001609B5">
        <w:t xml:space="preserve">. </w:t>
      </w:r>
    </w:p>
    <w:p w:rsidR="00884A8D" w:rsidRPr="001609B5" w:rsidRDefault="00884A8D" w:rsidP="00884A8D">
      <w:pPr>
        <w:spacing w:after="200"/>
      </w:pPr>
      <w:r w:rsidRPr="001609B5">
        <w:t>Aquest capítol de «Qualitat de vida</w:t>
      </w:r>
      <w:r w:rsidR="0012645F" w:rsidRPr="001609B5">
        <w:t xml:space="preserve"> i cohesió social» de l’informe</w:t>
      </w:r>
      <w:r w:rsidRPr="001609B5">
        <w:t xml:space="preserve"> es renova enguany amb la incorporació de dos nous indicadors de sostenibilitat: el de ciutats connectades i cohesionades, i el de mobilitat urbana sostenible en ciutats del món.</w:t>
      </w:r>
    </w:p>
    <w:p w:rsidR="003F2C60" w:rsidRPr="001609B5" w:rsidRDefault="003D1E3B" w:rsidP="00357DE7">
      <w:pPr>
        <w:spacing w:after="200"/>
      </w:pPr>
      <w:r w:rsidRPr="001609B5">
        <w:t xml:space="preserve">Quant a la cohesió social, la taxa de risc de pobresa o exclusió social (AROPE) de Catalunya es manté inferior a la de la Unió Europea. </w:t>
      </w:r>
    </w:p>
    <w:p w:rsidR="00F3682D" w:rsidRPr="001609B5" w:rsidRDefault="003D1E3B" w:rsidP="00F3682D">
      <w:pPr>
        <w:spacing w:after="200"/>
        <w:rPr>
          <w:rFonts w:eastAsia="Times New Roman" w:cs="Arial"/>
          <w:bCs/>
          <w:lang w:eastAsia="en-US"/>
        </w:rPr>
      </w:pPr>
      <w:r w:rsidRPr="001609B5">
        <w:t xml:space="preserve">Respecte als indicadors que fan referència a la sostenibilitat, Barcelona presenta un volum d’emissions de CO2 equivalent per habitant relativament baix en comparació amb altres ciutats del món; se situa entre les quinze primeres ciutats pel que fa a nivells d’equipament digital, maduresa tecnològica, cohesió i institucions enfocats a l’objectiu del desenvolupament sostenible segons l’informe </w:t>
      </w:r>
      <w:r w:rsidRPr="001609B5">
        <w:rPr>
          <w:i/>
        </w:rPr>
        <w:t>Networked Society City Index 2016</w:t>
      </w:r>
      <w:r w:rsidRPr="001609B5">
        <w:t>, i, en el rànquing global de mobilitat urbana sostenible,</w:t>
      </w:r>
      <w:r w:rsidR="00F3682D" w:rsidRPr="001609B5">
        <w:t xml:space="preserve"> </w:t>
      </w:r>
      <w:r w:rsidR="00F3682D" w:rsidRPr="001609B5">
        <w:rPr>
          <w:rFonts w:eastAsia="Times New Roman" w:cs="Arial"/>
          <w:i/>
        </w:rPr>
        <w:t xml:space="preserve">Sustainable Mobility Cities Index 2017, </w:t>
      </w:r>
      <w:r w:rsidR="00F3682D" w:rsidRPr="001609B5">
        <w:t>se situa en la 21a. posició de ciutats del món.</w:t>
      </w:r>
      <w:r w:rsidR="00F3682D" w:rsidRPr="001609B5">
        <w:rPr>
          <w:rFonts w:eastAsia="Times New Roman" w:cs="Arial"/>
          <w:i/>
        </w:rPr>
        <w:t xml:space="preserve"> </w:t>
      </w:r>
      <w:r w:rsidR="00F3682D" w:rsidRPr="001609B5">
        <w:rPr>
          <w:rFonts w:eastAsia="Times New Roman" w:cs="Arial"/>
          <w:bCs/>
          <w:lang w:eastAsia="en-US"/>
        </w:rPr>
        <w:t xml:space="preserve"> </w:t>
      </w:r>
    </w:p>
    <w:p w:rsidR="00884A8D" w:rsidRPr="001609B5" w:rsidRDefault="00884A8D" w:rsidP="003F2C60">
      <w:pPr>
        <w:spacing w:after="200"/>
        <w:rPr>
          <w:b/>
        </w:rPr>
      </w:pPr>
    </w:p>
    <w:p w:rsidR="003F2C60" w:rsidRPr="001609B5" w:rsidRDefault="003F2C60" w:rsidP="003F2C60">
      <w:pPr>
        <w:spacing w:after="200"/>
        <w:rPr>
          <w:b/>
        </w:rPr>
      </w:pPr>
      <w:r w:rsidRPr="001609B5">
        <w:rPr>
          <w:b/>
        </w:rPr>
        <w:t>El sector turístic, un motor inqüestionable</w:t>
      </w:r>
    </w:p>
    <w:p w:rsidR="003F2C60" w:rsidRPr="001609B5" w:rsidRDefault="003F2C60" w:rsidP="003F2C60">
      <w:pPr>
        <w:spacing w:after="200"/>
      </w:pPr>
      <w:r w:rsidRPr="001609B5">
        <w:t xml:space="preserve">El sector turístic continua sent un dels motors de l’activitat econòmica de la ciutat. Amb una evolució favorable, el 2016 Barcelona es troba molt ben posicionada com a ciutat líder d’atracció de turisme, tant a escala europea com mundial. </w:t>
      </w:r>
    </w:p>
    <w:p w:rsidR="003F2C60" w:rsidRPr="001609B5" w:rsidRDefault="003F2C60" w:rsidP="003F2C60">
      <w:pPr>
        <w:spacing w:after="200"/>
      </w:pPr>
      <w:r w:rsidRPr="001609B5">
        <w:t xml:space="preserve">La bona situació de la ciutat de Barcelona com a destí del turisme internacional queda reflectida en l’informe </w:t>
      </w:r>
      <w:r w:rsidRPr="001609B5">
        <w:rPr>
          <w:i/>
        </w:rPr>
        <w:t>Top 100 City Destinations Ranking WTM London 2017 edition</w:t>
      </w:r>
      <w:r w:rsidRPr="001609B5">
        <w:t xml:space="preserve">, on Barcelona se situa com a la 6a ciutat d’Europa i la 23a del món en nombre de visitants internacionals. </w:t>
      </w:r>
    </w:p>
    <w:p w:rsidR="003F2C60" w:rsidRPr="001609B5" w:rsidRDefault="003F2C60" w:rsidP="003F2C60">
      <w:pPr>
        <w:spacing w:after="200"/>
      </w:pPr>
      <w:r w:rsidRPr="001609B5">
        <w:t xml:space="preserve">Barcelona és la 5a ciutat europea amb més pernoctacions de turistes internacionals, només per darrere de Londres, París, Berlín i Roma, </w:t>
      </w:r>
      <w:r w:rsidRPr="001609B5">
        <w:rPr>
          <w:i/>
        </w:rPr>
        <w:t>segons l’European Cities Marketing Benchmarking Report 2017</w:t>
      </w:r>
      <w:r w:rsidRPr="001609B5">
        <w:t>.</w:t>
      </w:r>
    </w:p>
    <w:p w:rsidR="003F2C60" w:rsidRPr="001609B5" w:rsidRDefault="003F2C60" w:rsidP="003F2C60">
      <w:pPr>
        <w:spacing w:after="200"/>
      </w:pPr>
      <w:r w:rsidRPr="001609B5">
        <w:lastRenderedPageBreak/>
        <w:t xml:space="preserve">Aquest bon comportament del turisme es veu reforçat pel bon posicionament de la ciutat quant a la qualitat de les infraestructures d’accés a la ciutat. D’una banda, el Prat és l’aeroport que més ha crescut del </w:t>
      </w:r>
      <w:r w:rsidRPr="001609B5">
        <w:rPr>
          <w:i/>
        </w:rPr>
        <w:t>top ten</w:t>
      </w:r>
      <w:r w:rsidRPr="001609B5">
        <w:t xml:space="preserve"> europeu el 2016, i assoleix per primera vegada el 7è lloc del rànquing d’aeroports europeus en volum de persones passatgeres, segons les dades de </w:t>
      </w:r>
      <w:r w:rsidRPr="001609B5">
        <w:rPr>
          <w:i/>
        </w:rPr>
        <w:t>l’Airport Traffic Report d’ACI Europe</w:t>
      </w:r>
      <w:r w:rsidRPr="001609B5">
        <w:t xml:space="preserve">. De l’altra, el 2016, el port de Barcelona es manté per setzè any consecutiu com a principal port d’Europa i de la Mediterrània i 4t del món, pel que fa al trànsit d’origen i destinació de creuers, segons les estadístiques de </w:t>
      </w:r>
      <w:r w:rsidRPr="001609B5">
        <w:rPr>
          <w:i/>
        </w:rPr>
        <w:t>MedCruise</w:t>
      </w:r>
      <w:r w:rsidRPr="001609B5">
        <w:t xml:space="preserve">. </w:t>
      </w:r>
    </w:p>
    <w:p w:rsidR="00383757" w:rsidRPr="001609B5" w:rsidRDefault="00383757" w:rsidP="00357DE7">
      <w:pPr>
        <w:spacing w:after="200"/>
        <w:rPr>
          <w:b/>
        </w:rPr>
      </w:pPr>
    </w:p>
    <w:p w:rsidR="00357DE7" w:rsidRPr="001609B5" w:rsidRDefault="00357DE7" w:rsidP="00357DE7">
      <w:pPr>
        <w:spacing w:after="200"/>
        <w:rPr>
          <w:b/>
        </w:rPr>
      </w:pPr>
      <w:r w:rsidRPr="001609B5">
        <w:rPr>
          <w:b/>
        </w:rPr>
        <w:t>Competitiva en preus de sòl logístic</w:t>
      </w:r>
      <w:r w:rsidR="00884A8D" w:rsidRPr="001609B5">
        <w:rPr>
          <w:b/>
        </w:rPr>
        <w:t xml:space="preserve"> i amb preus de lloguer d’habitatge a l’alça </w:t>
      </w:r>
    </w:p>
    <w:p w:rsidR="00884A8D" w:rsidRPr="001609B5" w:rsidRDefault="00884A8D" w:rsidP="00884A8D">
      <w:pPr>
        <w:spacing w:after="200"/>
      </w:pPr>
      <w:r w:rsidRPr="001609B5">
        <w:t xml:space="preserve">Barcelona continua sent competitiva en termes de preus i costos a escala mundial, tot i l’incipient repunt dels preus que acompanya la recuperació econòmica. En aquest apartat s’incorporen dos nous indicadors: preus de l’habitatge i preus del sòl logístic premium, i s’amplia l’indicador d’Impost de Societats i IVA amb les cotitzacions a la Seguretat Social de treballadors i empreses. </w:t>
      </w:r>
    </w:p>
    <w:p w:rsidR="00884A8D" w:rsidRPr="001609B5" w:rsidRDefault="00357DE7" w:rsidP="00357DE7">
      <w:pPr>
        <w:spacing w:after="200"/>
      </w:pPr>
      <w:r w:rsidRPr="001609B5">
        <w:t>La ciutat manté una posició força competitiva quant als preus del lloguer d’oficines i de locals comercials, la qual cosa afavoreix l’atractiu de Barcelona com a ciutat per fer negocis. Quant al sòl logístic, a Barcelona la rendibilitat del lloguer de sòl logístic és del 6</w:t>
      </w:r>
      <w:r w:rsidR="00061BCE" w:rsidRPr="001609B5">
        <w:t>’3</w:t>
      </w:r>
      <w:r w:rsidRPr="001609B5">
        <w:t xml:space="preserve">%, idèntic al que s’obté a Madrid o Milà, i la situa en la banda mitjana-alta de preus entre les àrees urbanes europees de referència, segons </w:t>
      </w:r>
      <w:r w:rsidRPr="001609B5">
        <w:rPr>
          <w:i/>
        </w:rPr>
        <w:t>CB Richard Ellis</w:t>
      </w:r>
      <w:r w:rsidRPr="001609B5">
        <w:t xml:space="preserve">. </w:t>
      </w:r>
    </w:p>
    <w:p w:rsidR="00357DE7" w:rsidRPr="001609B5" w:rsidRDefault="00357DE7" w:rsidP="00357DE7">
      <w:pPr>
        <w:spacing w:after="200"/>
      </w:pPr>
      <w:r w:rsidRPr="001609B5">
        <w:t xml:space="preserve">La millora de la situació econòmica </w:t>
      </w:r>
      <w:r w:rsidR="00884A8D" w:rsidRPr="001609B5">
        <w:t xml:space="preserve">general </w:t>
      </w:r>
      <w:r w:rsidRPr="001609B5">
        <w:t xml:space="preserve">i el creixent atractiu que té la ciutat en els mercats globals també s’està traduint en un augment dels preus del lloguer de l’habitatge a Barcelona, </w:t>
      </w:r>
      <w:r w:rsidR="00884A8D" w:rsidRPr="001609B5">
        <w:t xml:space="preserve">tot i que </w:t>
      </w:r>
      <w:r w:rsidRPr="001609B5">
        <w:t xml:space="preserve">encara es mantenen per sota dels valors de les principals ciutats europees de referència. </w:t>
      </w:r>
    </w:p>
    <w:p w:rsidR="00357DE7" w:rsidRPr="001609B5" w:rsidRDefault="00357DE7" w:rsidP="00357DE7">
      <w:pPr>
        <w:spacing w:after="200"/>
      </w:pPr>
      <w:r w:rsidRPr="001609B5">
        <w:t xml:space="preserve">Quant al cost de la vida, Barcelona ha baixat posicions al rànquing de l’índex de cost de la vida en relació amb la ciutat de referència (Nova York), segons </w:t>
      </w:r>
      <w:r w:rsidRPr="001609B5">
        <w:rPr>
          <w:i/>
        </w:rPr>
        <w:t>Mercer Human Resource Consulting</w:t>
      </w:r>
      <w:r w:rsidRPr="001609B5">
        <w:t xml:space="preserve">. En canvi, ha pujat dues posicions en el rànquing europeu, passant de la 16a el 2015 a la 14a el 2017, però encara està situada en la banda mitjana de les principals ciutats de la zona euro. </w:t>
      </w:r>
    </w:p>
    <w:p w:rsidR="0012645F" w:rsidRPr="001609B5" w:rsidRDefault="0012645F" w:rsidP="00357DE7">
      <w:pPr>
        <w:spacing w:after="200"/>
        <w:rPr>
          <w:b/>
        </w:rPr>
      </w:pPr>
    </w:p>
    <w:p w:rsidR="00357DE7" w:rsidRPr="001609B5" w:rsidRDefault="0012645F" w:rsidP="00357DE7">
      <w:pPr>
        <w:spacing w:after="200"/>
        <w:rPr>
          <w:b/>
        </w:rPr>
      </w:pPr>
      <w:r w:rsidRPr="001609B5">
        <w:rPr>
          <w:b/>
        </w:rPr>
        <w:t>B</w:t>
      </w:r>
      <w:r w:rsidR="00357DE7" w:rsidRPr="001609B5">
        <w:rPr>
          <w:b/>
        </w:rPr>
        <w:t>ones perspectives per tancar 2017</w:t>
      </w:r>
    </w:p>
    <w:p w:rsidR="00357DE7" w:rsidRPr="001609B5" w:rsidRDefault="00F3682D" w:rsidP="00357DE7">
      <w:pPr>
        <w:spacing w:after="200"/>
      </w:pPr>
      <w:r w:rsidRPr="001609B5">
        <w:t>E</w:t>
      </w:r>
      <w:r w:rsidR="00357DE7" w:rsidRPr="001609B5">
        <w:t xml:space="preserve">ls indicadors i estimacions per al conjunt de l’any 2017, encara per tancar, preveuen un creixement del PIB català del 3’1%, segons estimacions de la Cambra de Barcelona, malgrat que en la segona part de l’any es detecten símptomes de desacceleració en un clima d’incertesa que poden afectar aquestes perspectives. </w:t>
      </w:r>
    </w:p>
    <w:p w:rsidR="00357DE7" w:rsidRPr="001609B5" w:rsidRDefault="00357DE7" w:rsidP="00357DE7">
      <w:pPr>
        <w:spacing w:after="200"/>
      </w:pPr>
      <w:r w:rsidRPr="001609B5">
        <w:t xml:space="preserve">La continuïtat de l’evolució positiva de l’economia catalana per al 2017 es confirma amb els resultats de l’enquesta sobre perspectives empresarials d’Eurochambres, que es mantenen molt similars respecte a l’any anterior. En paral·lel a aquestes expectatives, altres indicadors refermen l’atractiu de Barcelona com a pol d’activitat econòmica i la bona imatge que la ciutat té a l’exterior. En aquest sentit, la ciutat es manté entre les 25 principals metròpolis del món pel que fa a la competitivitat global, segons el </w:t>
      </w:r>
      <w:r w:rsidRPr="001609B5">
        <w:rPr>
          <w:i/>
        </w:rPr>
        <w:t>Global Power City Index 2017</w:t>
      </w:r>
      <w:r w:rsidRPr="001609B5">
        <w:t xml:space="preserve">, de la Mori Memorial Foundation, i </w:t>
      </w:r>
      <w:r w:rsidRPr="001609B5">
        <w:lastRenderedPageBreak/>
        <w:t xml:space="preserve">es posiciona en 8è lloc com a ciutat del món amb millor reputació al </w:t>
      </w:r>
      <w:r w:rsidRPr="001609B5">
        <w:rPr>
          <w:i/>
        </w:rPr>
        <w:t>City RepTrak 2017</w:t>
      </w:r>
      <w:r w:rsidRPr="001609B5">
        <w:t xml:space="preserve"> —augmentant sis posicions respecte a l’any anterior—. </w:t>
      </w:r>
    </w:p>
    <w:p w:rsidR="00884A8D" w:rsidRPr="001609B5" w:rsidRDefault="00884A8D" w:rsidP="00AA0352">
      <w:pPr>
        <w:spacing w:after="200"/>
        <w:rPr>
          <w:b/>
        </w:rPr>
      </w:pPr>
    </w:p>
    <w:p w:rsidR="00F2504C" w:rsidRPr="001609B5" w:rsidRDefault="002C1E4F" w:rsidP="00AA0352">
      <w:pPr>
        <w:spacing w:after="200"/>
        <w:rPr>
          <w:b/>
        </w:rPr>
      </w:pPr>
      <w:r w:rsidRPr="001609B5">
        <w:rPr>
          <w:b/>
        </w:rPr>
        <w:t>L’enquesta</w:t>
      </w:r>
      <w:r w:rsidR="00F2504C" w:rsidRPr="001609B5">
        <w:rPr>
          <w:b/>
        </w:rPr>
        <w:t xml:space="preserve"> del Clima Empresarial a l’</w:t>
      </w:r>
      <w:r w:rsidRPr="001609B5">
        <w:rPr>
          <w:b/>
        </w:rPr>
        <w:t xml:space="preserve">AMB augura bones expectatives per al </w:t>
      </w:r>
      <w:r w:rsidR="00061BCE" w:rsidRPr="001609B5">
        <w:rPr>
          <w:b/>
        </w:rPr>
        <w:t>2018</w:t>
      </w:r>
    </w:p>
    <w:p w:rsidR="00B10247" w:rsidRPr="001609B5" w:rsidRDefault="00884A8D" w:rsidP="00AA0352">
      <w:pPr>
        <w:spacing w:after="200"/>
      </w:pPr>
      <w:r w:rsidRPr="001609B5">
        <w:rPr>
          <w:i/>
        </w:rPr>
        <w:t>L</w:t>
      </w:r>
      <w:r w:rsidR="003D1E3B" w:rsidRPr="001609B5">
        <w:rPr>
          <w:i/>
        </w:rPr>
        <w:t>’Informe 2017 de l’Observatori de Barcelona</w:t>
      </w:r>
      <w:r w:rsidR="003D1E3B" w:rsidRPr="001609B5">
        <w:t xml:space="preserve"> </w:t>
      </w:r>
      <w:r w:rsidRPr="001609B5">
        <w:t xml:space="preserve">es </w:t>
      </w:r>
      <w:r w:rsidR="003D1E3B" w:rsidRPr="001609B5">
        <w:t xml:space="preserve">presenta </w:t>
      </w:r>
      <w:r w:rsidRPr="001609B5">
        <w:t xml:space="preserve">per setè any consecutiu juntament amb </w:t>
      </w:r>
      <w:r w:rsidR="003D1E3B" w:rsidRPr="001609B5">
        <w:t xml:space="preserve">el monogràfic </w:t>
      </w:r>
      <w:r w:rsidR="003D1E3B" w:rsidRPr="001609B5">
        <w:rPr>
          <w:i/>
        </w:rPr>
        <w:t>Clima empresarial a l’Àrea Metropolitana de Barcelona (AMB)</w:t>
      </w:r>
      <w:r w:rsidR="003D1E3B" w:rsidRPr="001609B5">
        <w:t xml:space="preserve">, que analitza l’evolució de l’activitat </w:t>
      </w:r>
      <w:r w:rsidRPr="001609B5">
        <w:t>al</w:t>
      </w:r>
      <w:r w:rsidR="003D1E3B" w:rsidRPr="001609B5">
        <w:t xml:space="preserve"> 2016, la situació de la marxa dels negocis els tres primers trimestres de l’any 2017 i la previsió per al quart trimestre. </w:t>
      </w:r>
    </w:p>
    <w:p w:rsidR="002C1E4F" w:rsidRPr="001609B5" w:rsidRDefault="003D1E3B" w:rsidP="00AA0352">
      <w:pPr>
        <w:spacing w:after="200"/>
      </w:pPr>
      <w:r w:rsidRPr="001609B5">
        <w:t xml:space="preserve">Aquesta anàlisi posa de manifest la consolidació de la recuperació econòmica fins al tercer trimestre del 2017. Segons els resultats de </w:t>
      </w:r>
      <w:r w:rsidRPr="001609B5">
        <w:rPr>
          <w:i/>
        </w:rPr>
        <w:t>l’Enquesta del clima empresarial a l’AMB</w:t>
      </w:r>
      <w:r w:rsidRPr="001609B5">
        <w:t xml:space="preserve">, la situació empresarial sobre la marxa dels negocis a l’AMB (realitzada a finals de setembre) ha continuat sent positiva els tres primers trimestres de l’any 2017 i ha millorat lleugerament el ritme de creixement respecte a l’any anterior. </w:t>
      </w:r>
    </w:p>
    <w:p w:rsidR="002C1E4F" w:rsidRPr="001609B5" w:rsidRDefault="00884A8D" w:rsidP="00AA0352">
      <w:pPr>
        <w:spacing w:after="200"/>
      </w:pPr>
      <w:r w:rsidRPr="001609B5">
        <w:t>D</w:t>
      </w:r>
      <w:r w:rsidR="003D1E3B" w:rsidRPr="001609B5">
        <w:t>e cara al quart trimestre</w:t>
      </w:r>
      <w:r w:rsidRPr="001609B5">
        <w:t>, però,</w:t>
      </w:r>
      <w:r w:rsidR="003D1E3B" w:rsidRPr="001609B5">
        <w:t xml:space="preserve"> l’economia catalana ha començat a mostrar senyals de desacceleració, provinent fonamentalment de la feblesa de la demanda interna i l’augment de la incertesa. </w:t>
      </w:r>
      <w:r w:rsidRPr="001609B5">
        <w:t>Tot i així</w:t>
      </w:r>
      <w:r w:rsidR="003D1E3B" w:rsidRPr="001609B5">
        <w:t>, l’empresariat preveu que les expectatives de la marxa dels negocis per al quart trimestre del 2017 siguin positives a tots els sectors i lleugerament millors a les d’un any enrere, excepte a l’hostaleria.</w:t>
      </w:r>
    </w:p>
    <w:p w:rsidR="00A86FB3" w:rsidRPr="001609B5" w:rsidRDefault="00A86FB3" w:rsidP="00884A8D">
      <w:pPr>
        <w:spacing w:after="200"/>
        <w:rPr>
          <w:rStyle w:val="Textennegreta"/>
          <w:b w:val="0"/>
        </w:rPr>
      </w:pPr>
      <w:bookmarkStart w:id="0" w:name="_GoBack"/>
      <w:bookmarkEnd w:id="0"/>
    </w:p>
    <w:sectPr w:rsidR="00A86FB3" w:rsidRPr="001609B5" w:rsidSect="002A66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03" w:rsidRDefault="00E53703" w:rsidP="00A244BE">
      <w:r>
        <w:separator/>
      </w:r>
    </w:p>
  </w:endnote>
  <w:endnote w:type="continuationSeparator" w:id="0">
    <w:p w:rsidR="00E53703" w:rsidRDefault="00E53703" w:rsidP="00A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8585"/>
      <w:docPartObj>
        <w:docPartGallery w:val="Page Numbers (Bottom of Page)"/>
        <w:docPartUnique/>
      </w:docPartObj>
    </w:sdtPr>
    <w:sdtEndPr>
      <w:rPr>
        <w:szCs w:val="20"/>
      </w:rPr>
    </w:sdtEndPr>
    <w:sdtContent>
      <w:p w:rsidR="00BD3945" w:rsidRDefault="00BD3945">
        <w:pPr>
          <w:pStyle w:val="Peu"/>
          <w:jc w:val="right"/>
        </w:pPr>
      </w:p>
      <w:p w:rsidR="00BD3945" w:rsidRDefault="00995BE0">
        <w:pPr>
          <w:pStyle w:val="Peu"/>
          <w:jc w:val="right"/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5" distB="4294967295" distL="114300" distR="114300" simplePos="0" relativeHeight="251683840" behindDoc="0" locked="0" layoutInCell="1" allowOverlap="1" wp14:anchorId="621A85F9" wp14:editId="2E927F7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146049</wp:posOffset>
                  </wp:positionV>
                  <wp:extent cx="5939790" cy="0"/>
                  <wp:effectExtent l="0" t="0" r="3810" b="19050"/>
                  <wp:wrapNone/>
                  <wp:docPr id="6" name="AutoSha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3979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A343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margin-left:-.05pt;margin-top:11.5pt;width:467.7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" strokecolor="#7f7f7f [1612]" strokeweight="1pt">
                  <v:stroke dashstyle="1 1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4531DD0A" wp14:editId="24F9A16D">
                  <wp:simplePos x="0" y="0"/>
                  <wp:positionH relativeFrom="page">
                    <wp:posOffset>803910</wp:posOffset>
                  </wp:positionH>
                  <wp:positionV relativeFrom="page">
                    <wp:posOffset>9834245</wp:posOffset>
                  </wp:positionV>
                  <wp:extent cx="2152650" cy="390525"/>
                  <wp:effectExtent l="0" t="0" r="0" b="0"/>
                  <wp:wrapTight wrapText="bothSides">
                    <wp:wrapPolygon edited="0">
                      <wp:start x="382" y="3161"/>
                      <wp:lineTo x="382" y="17912"/>
                      <wp:lineTo x="21027" y="17912"/>
                      <wp:lineTo x="21027" y="3161"/>
                      <wp:lineTo x="382" y="3161"/>
                    </wp:wrapPolygon>
                  </wp:wrapTight>
                  <wp:docPr id="5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29F3" w:rsidRPr="007A7F80" w:rsidRDefault="00645DD8" w:rsidP="003729F3">
                              <w:pPr>
                                <w:jc w:val="left"/>
                                <w:rPr>
                                  <w:rFonts w:cs="Arial"/>
                                  <w:color w:val="DC002E"/>
                                  <w:sz w:val="16"/>
                                  <w:szCs w:val="16"/>
                                </w:rPr>
                              </w:pPr>
                              <w:r w:rsidRPr="00645DD8">
                                <w:rPr>
                                  <w:rFonts w:cs="Arial"/>
                                  <w:b/>
                                  <w:color w:val="DC002E"/>
                                  <w:sz w:val="16"/>
                                  <w:szCs w:val="16"/>
                                </w:rPr>
                                <w:t>www.barcelona.cat/premsa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31DD0A"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63.3pt;margin-top:774.35pt;width:169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" filled="f" stroked="f">
                  <v:textbox inset=",7.2pt,,7.2pt">
                    <w:txbxContent>
                      <w:p w:rsidR="003729F3" w:rsidRPr="007A7F80" w:rsidRDefault="00645DD8" w:rsidP="003729F3">
                        <w:pPr>
                          <w:jc w:val="left"/>
                          <w:rPr>
                            <w:rFonts w:cs="Arial"/>
                            <w:color w:val="DC002E"/>
                            <w:sz w:val="16"/>
                            <w:szCs w:val="16"/>
                          </w:rPr>
                        </w:pPr>
                        <w:r w:rsidRPr="00645DD8">
                          <w:rPr>
                            <w:rFonts w:cs="Arial"/>
                            <w:b/>
                            <w:color w:val="DC002E"/>
                            <w:sz w:val="16"/>
                            <w:szCs w:val="16"/>
                          </w:rPr>
                          <w:t>www.barcelona.cat/premsa</w:t>
                        </w:r>
                      </w:p>
                    </w:txbxContent>
                  </v:textbox>
                  <w10:wrap type="tight" anchorx="page" anchory="page"/>
                </v:shape>
              </w:pict>
            </mc:Fallback>
          </mc:AlternateContent>
        </w:r>
      </w:p>
      <w:p w:rsidR="00BD3945" w:rsidRPr="00F6344E" w:rsidRDefault="000330D5">
        <w:pPr>
          <w:pStyle w:val="Peu"/>
          <w:jc w:val="right"/>
          <w:rPr>
            <w:szCs w:val="20"/>
          </w:rPr>
        </w:pPr>
        <w:r w:rsidRPr="008C3775">
          <w:rPr>
            <w:sz w:val="16"/>
            <w:szCs w:val="16"/>
          </w:rPr>
          <w:fldChar w:fldCharType="begin"/>
        </w:r>
        <w:r w:rsidR="00BD3945" w:rsidRPr="008C3775">
          <w:rPr>
            <w:sz w:val="16"/>
            <w:szCs w:val="16"/>
          </w:rPr>
          <w:instrText xml:space="preserve"> PAGE   \* MERGEFORMAT </w:instrText>
        </w:r>
        <w:r w:rsidRPr="008C3775">
          <w:rPr>
            <w:sz w:val="16"/>
            <w:szCs w:val="16"/>
          </w:rPr>
          <w:fldChar w:fldCharType="separate"/>
        </w:r>
        <w:r w:rsidR="00C60143">
          <w:rPr>
            <w:noProof/>
            <w:sz w:val="16"/>
            <w:szCs w:val="16"/>
          </w:rPr>
          <w:t>5</w:t>
        </w:r>
        <w:r w:rsidRPr="008C3775">
          <w:rPr>
            <w:sz w:val="16"/>
            <w:szCs w:val="16"/>
          </w:rPr>
          <w:fldChar w:fldCharType="end"/>
        </w:r>
      </w:p>
    </w:sdtContent>
  </w:sdt>
  <w:p w:rsidR="0026445E" w:rsidRDefault="0026445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756710"/>
      <w:docPartObj>
        <w:docPartGallery w:val="Page Numbers (Bottom of Page)"/>
        <w:docPartUnique/>
      </w:docPartObj>
    </w:sdtPr>
    <w:sdtEndPr>
      <w:rPr>
        <w:szCs w:val="20"/>
      </w:rPr>
    </w:sdtEndPr>
    <w:sdtContent>
      <w:p w:rsidR="002A6657" w:rsidRDefault="002A6657" w:rsidP="002A6657">
        <w:pPr>
          <w:pStyle w:val="Peu"/>
          <w:jc w:val="right"/>
        </w:pPr>
      </w:p>
      <w:p w:rsidR="002A6657" w:rsidRDefault="00995BE0" w:rsidP="002A6657">
        <w:pPr>
          <w:pStyle w:val="Peu"/>
          <w:jc w:val="right"/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5" distB="4294967295" distL="114300" distR="114300" simplePos="0" relativeHeight="251691008" behindDoc="0" locked="0" layoutInCell="1" allowOverlap="1" wp14:anchorId="1D6E9269" wp14:editId="35F393C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146049</wp:posOffset>
                  </wp:positionV>
                  <wp:extent cx="5939790" cy="0"/>
                  <wp:effectExtent l="0" t="0" r="3810" b="19050"/>
                  <wp:wrapNone/>
                  <wp:docPr id="3" name="AutoShap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3979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1B1F6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26" type="#_x0000_t32" style="position:absolute;margin-left:-.05pt;margin-top:11.5pt;width:467.7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" strokecolor="#7f7f7f [1612]" strokeweight="1pt">
                  <v:stroke dashstyle="1 1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5C78CD4C" wp14:editId="2168C98F">
                  <wp:simplePos x="0" y="0"/>
                  <wp:positionH relativeFrom="page">
                    <wp:posOffset>803910</wp:posOffset>
                  </wp:positionH>
                  <wp:positionV relativeFrom="page">
                    <wp:posOffset>9834245</wp:posOffset>
                  </wp:positionV>
                  <wp:extent cx="2152650" cy="390525"/>
                  <wp:effectExtent l="0" t="0" r="0" b="0"/>
                  <wp:wrapTight wrapText="bothSides">
                    <wp:wrapPolygon edited="0">
                      <wp:start x="382" y="3161"/>
                      <wp:lineTo x="382" y="17912"/>
                      <wp:lineTo x="21027" y="17912"/>
                      <wp:lineTo x="21027" y="3161"/>
                      <wp:lineTo x="382" y="3161"/>
                    </wp:wrapPolygon>
                  </wp:wrapTight>
                  <wp:docPr id="2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657" w:rsidRPr="007A7F80" w:rsidRDefault="00A509D0" w:rsidP="002A6657">
                              <w:pPr>
                                <w:jc w:val="left"/>
                                <w:rPr>
                                  <w:rFonts w:cs="Arial"/>
                                  <w:color w:val="DC00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DC002E"/>
                                  <w:sz w:val="16"/>
                                  <w:szCs w:val="16"/>
                                </w:rPr>
                                <w:t>www.</w:t>
                              </w:r>
                              <w:r w:rsidR="00645DD8">
                                <w:rPr>
                                  <w:rFonts w:cs="Arial"/>
                                  <w:b/>
                                  <w:color w:val="DC002E"/>
                                  <w:sz w:val="16"/>
                                  <w:szCs w:val="16"/>
                                </w:rPr>
                                <w:t>barcelona</w:t>
                              </w:r>
                              <w:r w:rsidR="00645DD8" w:rsidRPr="007A7F80">
                                <w:rPr>
                                  <w:rFonts w:cs="Arial"/>
                                  <w:b/>
                                  <w:color w:val="DC002E"/>
                                  <w:sz w:val="16"/>
                                  <w:szCs w:val="16"/>
                                </w:rPr>
                                <w:t>.cat</w:t>
                              </w:r>
                              <w:r w:rsidR="00645DD8">
                                <w:rPr>
                                  <w:rFonts w:cs="Arial"/>
                                  <w:b/>
                                  <w:color w:val="DC002E"/>
                                  <w:sz w:val="16"/>
                                  <w:szCs w:val="16"/>
                                </w:rPr>
                                <w:t>/premsa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78CD4C"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0;text-align:left;margin-left:63.3pt;margin-top:774.35pt;width:169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" filled="f" stroked="f">
                  <v:textbox inset=",7.2pt,,7.2pt">
                    <w:txbxContent>
                      <w:p w:rsidR="002A6657" w:rsidRPr="007A7F80" w:rsidRDefault="00A509D0" w:rsidP="002A6657">
                        <w:pPr>
                          <w:jc w:val="left"/>
                          <w:rPr>
                            <w:rFonts w:cs="Arial"/>
                            <w:color w:val="DC002E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color w:val="DC002E"/>
                            <w:sz w:val="16"/>
                            <w:szCs w:val="16"/>
                          </w:rPr>
                          <w:t>www.</w:t>
                        </w:r>
                        <w:r w:rsidR="00645DD8">
                          <w:rPr>
                            <w:rFonts w:cs="Arial"/>
                            <w:b/>
                            <w:color w:val="DC002E"/>
                            <w:sz w:val="16"/>
                            <w:szCs w:val="16"/>
                          </w:rPr>
                          <w:t>barcelona</w:t>
                        </w:r>
                        <w:r w:rsidR="00645DD8" w:rsidRPr="007A7F80">
                          <w:rPr>
                            <w:rFonts w:cs="Arial"/>
                            <w:b/>
                            <w:color w:val="DC002E"/>
                            <w:sz w:val="16"/>
                            <w:szCs w:val="16"/>
                          </w:rPr>
                          <w:t>.cat</w:t>
                        </w:r>
                        <w:r w:rsidR="00645DD8">
                          <w:rPr>
                            <w:rFonts w:cs="Arial"/>
                            <w:b/>
                            <w:color w:val="DC002E"/>
                            <w:sz w:val="16"/>
                            <w:szCs w:val="16"/>
                          </w:rPr>
                          <w:t>/premsa</w:t>
                        </w:r>
                      </w:p>
                    </w:txbxContent>
                  </v:textbox>
                  <w10:wrap type="tight" anchorx="page" anchory="page"/>
                </v:shape>
              </w:pict>
            </mc:Fallback>
          </mc:AlternateContent>
        </w:r>
      </w:p>
      <w:p w:rsidR="007148D7" w:rsidRPr="002A6657" w:rsidRDefault="000330D5" w:rsidP="002A6657">
        <w:pPr>
          <w:pStyle w:val="Peu"/>
          <w:jc w:val="right"/>
          <w:rPr>
            <w:szCs w:val="20"/>
          </w:rPr>
        </w:pPr>
        <w:r w:rsidRPr="008C3775">
          <w:rPr>
            <w:sz w:val="16"/>
            <w:szCs w:val="16"/>
          </w:rPr>
          <w:fldChar w:fldCharType="begin"/>
        </w:r>
        <w:r w:rsidR="002A6657" w:rsidRPr="008C3775">
          <w:rPr>
            <w:sz w:val="16"/>
            <w:szCs w:val="16"/>
          </w:rPr>
          <w:instrText xml:space="preserve"> PAGE   \* MERGEFORMAT </w:instrText>
        </w:r>
        <w:r w:rsidRPr="008C3775">
          <w:rPr>
            <w:sz w:val="16"/>
            <w:szCs w:val="16"/>
          </w:rPr>
          <w:fldChar w:fldCharType="separate"/>
        </w:r>
        <w:r w:rsidR="00C60143">
          <w:rPr>
            <w:noProof/>
            <w:sz w:val="16"/>
            <w:szCs w:val="16"/>
          </w:rPr>
          <w:t>1</w:t>
        </w:r>
        <w:r w:rsidRPr="008C3775">
          <w:rPr>
            <w:sz w:val="16"/>
            <w:szCs w:val="16"/>
          </w:rPr>
          <w:fldChar w:fldCharType="end"/>
        </w:r>
      </w:p>
    </w:sdtContent>
  </w:sdt>
  <w:p w:rsidR="0026445E" w:rsidRPr="007148D7" w:rsidRDefault="0026445E" w:rsidP="007148D7">
    <w:pPr>
      <w:pStyle w:val="Peu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03" w:rsidRDefault="00E53703" w:rsidP="00A244BE">
      <w:r>
        <w:separator/>
      </w:r>
    </w:p>
  </w:footnote>
  <w:footnote w:type="continuationSeparator" w:id="0">
    <w:p w:rsidR="00E53703" w:rsidRDefault="00E53703" w:rsidP="00A2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70" w:rsidRDefault="001609B5" w:rsidP="00132D70">
    <w:pPr>
      <w:pStyle w:val="Capalera"/>
      <w:ind w:firstLine="1416"/>
    </w:pPr>
    <w:r>
      <w:rPr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left:0;text-align:left;margin-left:168pt;margin-top:-71.25pt;width:153.75pt;height:26.25pt;z-index:251697152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4099" DrawAspect="Content" ObjectID="_1578212285" r:id="rId2"/>
      </w:object>
    </w:r>
    <w:r>
      <w:rPr>
        <w:noProof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49530</wp:posOffset>
          </wp:positionV>
          <wp:extent cx="954000" cy="298800"/>
          <wp:effectExtent l="0" t="0" r="0" b="6350"/>
          <wp:wrapSquare wrapText="bothSides"/>
          <wp:docPr id="10" name="Imatge 10" descr="C:\Users\cristina.aguila\AppData\Local\Microsoft\Windows\INetCache\Content.Word\Logo_Bcn_Ac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istina.aguila\AppData\Local\Microsoft\Windows\INetCache\Content.Word\Logo_Bcn_Activa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t="37343" r="21385" b="37085"/>
                  <a:stretch/>
                </pic:blipFill>
                <pic:spPr bwMode="auto">
                  <a:xfrm>
                    <a:off x="0" y="0"/>
                    <a:ext cx="954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</w:t>
    </w:r>
    <w:r w:rsidR="00912E25">
      <w:rPr>
        <w:noProof/>
      </w:rPr>
      <w:drawing>
        <wp:anchor distT="0" distB="0" distL="114300" distR="114300" simplePos="0" relativeHeight="251681792" behindDoc="0" locked="0" layoutInCell="1" allowOverlap="1" wp14:anchorId="3909DF74" wp14:editId="4ACE4785">
          <wp:simplePos x="0" y="0"/>
          <wp:positionH relativeFrom="page">
            <wp:posOffset>466725</wp:posOffset>
          </wp:positionH>
          <wp:positionV relativeFrom="page">
            <wp:posOffset>390525</wp:posOffset>
          </wp:positionV>
          <wp:extent cx="1206500" cy="330835"/>
          <wp:effectExtent l="0" t="0" r="0" b="0"/>
          <wp:wrapTight wrapText="bothSides">
            <wp:wrapPolygon edited="0">
              <wp:start x="0" y="0"/>
              <wp:lineTo x="0" y="19900"/>
              <wp:lineTo x="21145" y="19900"/>
              <wp:lineTo x="21145" y="0"/>
              <wp:lineTo x="0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D70">
      <w:tab/>
    </w:r>
    <w:r w:rsidR="00132D70">
      <w:tab/>
    </w:r>
    <w:r w:rsidR="00132D70">
      <w:rPr>
        <w:noProof/>
      </w:rPr>
      <w:drawing>
        <wp:anchor distT="0" distB="0" distL="114300" distR="114300" simplePos="0" relativeHeight="251694080" behindDoc="0" locked="0" layoutInCell="1" allowOverlap="1" wp14:anchorId="1245459F" wp14:editId="068C9EAF">
          <wp:simplePos x="0" y="0"/>
          <wp:positionH relativeFrom="page">
            <wp:posOffset>466725</wp:posOffset>
          </wp:positionH>
          <wp:positionV relativeFrom="page">
            <wp:posOffset>388620</wp:posOffset>
          </wp:positionV>
          <wp:extent cx="1205865" cy="330835"/>
          <wp:effectExtent l="0" t="0" r="0" b="0"/>
          <wp:wrapTight wrapText="bothSides">
            <wp:wrapPolygon edited="0">
              <wp:start x="0" y="0"/>
              <wp:lineTo x="0" y="19900"/>
              <wp:lineTo x="21156" y="19900"/>
              <wp:lineTo x="21156" y="0"/>
              <wp:lineTo x="0" y="0"/>
            </wp:wrapPolygon>
          </wp:wrapTight>
          <wp:docPr id="1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2D70" w:rsidRDefault="00132D70" w:rsidP="00132D70">
    <w:pPr>
      <w:pStyle w:val="Capalera"/>
    </w:pPr>
  </w:p>
  <w:p w:rsidR="009271E0" w:rsidRDefault="009271E0" w:rsidP="00132D70">
    <w:pPr>
      <w:pStyle w:val="Capalera"/>
    </w:pPr>
  </w:p>
  <w:p w:rsidR="007A7F80" w:rsidRDefault="007A7F80" w:rsidP="00AA0352">
    <w:pPr>
      <w:pStyle w:val="Capalera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57" w:rsidRDefault="00DC37B0" w:rsidP="001609B5">
    <w:pPr>
      <w:pStyle w:val="Capalera"/>
      <w:tabs>
        <w:tab w:val="clear" w:pos="4252"/>
        <w:tab w:val="left" w:pos="1418"/>
        <w:tab w:val="center" w:pos="3261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B9F5426" wp14:editId="5A6C37BB">
              <wp:simplePos x="0" y="0"/>
              <wp:positionH relativeFrom="column">
                <wp:posOffset>4814570</wp:posOffset>
              </wp:positionH>
              <wp:positionV relativeFrom="paragraph">
                <wp:posOffset>11430</wp:posOffset>
              </wp:positionV>
              <wp:extent cx="1198880" cy="572770"/>
              <wp:effectExtent l="0" t="0" r="127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572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657" w:rsidRPr="00B4156C" w:rsidRDefault="002A6657" w:rsidP="002A6657">
                          <w:pPr>
                            <w:pStyle w:val="Tipusplantilla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  <w:r w:rsidRPr="00B4156C">
                            <w:rPr>
                              <w:sz w:val="20"/>
                              <w:lang w:val="ca-ES"/>
                            </w:rPr>
                            <w:t xml:space="preserve">» </w:t>
                          </w:r>
                          <w:r w:rsidRPr="00B4156C">
                            <w:rPr>
                              <w:lang w:val="ca-ES"/>
                            </w:rPr>
                            <w:t>Nota de Premsa</w:t>
                          </w:r>
                        </w:p>
                        <w:p w:rsidR="002A6657" w:rsidRPr="00B4156C" w:rsidRDefault="00530B5A" w:rsidP="002A6657">
                          <w:pPr>
                            <w:pStyle w:val="Datadocument"/>
                          </w:pPr>
                          <w:r>
                            <w:t>2</w:t>
                          </w:r>
                          <w:r w:rsidR="00AA0032">
                            <w:t>3</w:t>
                          </w:r>
                          <w:r>
                            <w:t xml:space="preserve"> de </w:t>
                          </w:r>
                          <w:r w:rsidR="00AA0032">
                            <w:t>gener</w:t>
                          </w:r>
                          <w:r>
                            <w:t xml:space="preserve"> </w:t>
                          </w:r>
                          <w:r w:rsidR="009B4A71">
                            <w:t>de 201</w:t>
                          </w:r>
                          <w:r w:rsidR="00AA0032">
                            <w:t>8</w:t>
                          </w:r>
                        </w:p>
                        <w:p w:rsidR="002A6657" w:rsidRPr="00B4156C" w:rsidRDefault="002A6657" w:rsidP="002A6657">
                          <w:pPr>
                            <w:jc w:val="righ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F542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79.1pt;margin-top:.9pt;width:94.4pt;height:4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//hAIAABc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" stroked="f">
              <v:textbox>
                <w:txbxContent>
                  <w:p w:rsidR="002A6657" w:rsidRPr="00B4156C" w:rsidRDefault="002A6657" w:rsidP="002A6657">
                    <w:pPr>
                      <w:pStyle w:val="Tipusplantilla"/>
                      <w:rPr>
                        <w:sz w:val="16"/>
                        <w:szCs w:val="16"/>
                        <w:lang w:val="ca-ES"/>
                      </w:rPr>
                    </w:pPr>
                    <w:r w:rsidRPr="00B4156C">
                      <w:rPr>
                        <w:sz w:val="20"/>
                        <w:lang w:val="ca-ES"/>
                      </w:rPr>
                      <w:t xml:space="preserve">» </w:t>
                    </w:r>
                    <w:r w:rsidRPr="00B4156C">
                      <w:rPr>
                        <w:lang w:val="ca-ES"/>
                      </w:rPr>
                      <w:t>Nota de Premsa</w:t>
                    </w:r>
                  </w:p>
                  <w:p w:rsidR="002A6657" w:rsidRPr="00B4156C" w:rsidRDefault="00530B5A" w:rsidP="002A6657">
                    <w:pPr>
                      <w:pStyle w:val="Datadocument"/>
                    </w:pPr>
                    <w:r>
                      <w:t>2</w:t>
                    </w:r>
                    <w:r w:rsidR="00AA0032">
                      <w:t>3</w:t>
                    </w:r>
                    <w:r>
                      <w:t xml:space="preserve"> de </w:t>
                    </w:r>
                    <w:r w:rsidR="00AA0032">
                      <w:t>gener</w:t>
                    </w:r>
                    <w:r>
                      <w:t xml:space="preserve"> </w:t>
                    </w:r>
                    <w:r w:rsidR="009B4A71">
                      <w:t>de 201</w:t>
                    </w:r>
                    <w:r w:rsidR="00AA0032">
                      <w:t>8</w:t>
                    </w:r>
                  </w:p>
                  <w:p w:rsidR="002A6657" w:rsidRPr="00B4156C" w:rsidRDefault="002A6657" w:rsidP="002A6657">
                    <w:pPr>
                      <w:jc w:val="right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 w:rsidR="001609B5">
      <w:rPr>
        <w:noProof/>
      </w:rPr>
      <w:drawing>
        <wp:inline distT="0" distB="0" distL="0" distR="0">
          <wp:extent cx="952500" cy="300472"/>
          <wp:effectExtent l="0" t="0" r="0" b="4445"/>
          <wp:docPr id="8" name="Imatge 8" descr="C:\Users\cristina.aguila\AppData\Local\Microsoft\Windows\INetCache\Content.Word\Logo_Bcn_Ac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istina.aguila\AppData\Local\Microsoft\Windows\INetCache\Content.Word\Logo_Bcn_Acti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t="37343" r="21385" b="37085"/>
                  <a:stretch/>
                </pic:blipFill>
                <pic:spPr bwMode="auto">
                  <a:xfrm>
                    <a:off x="0" y="0"/>
                    <a:ext cx="985500" cy="3108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3383B">
      <w:t xml:space="preserve"> </w:t>
    </w:r>
    <w:r w:rsidR="001609B5">
      <w:t xml:space="preserve">  </w:t>
    </w:r>
    <w:r w:rsidRPr="000C1B3D">
      <w:object w:dxaOrig="16800" w:dyaOrig="2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53.75pt;height:26.25pt">
          <v:imagedata r:id="rId2" o:title=""/>
        </v:shape>
        <o:OLEObject Type="Embed" ProgID="PBrush" ShapeID="_x0000_i1032" DrawAspect="Content" ObjectID="_1578212284" r:id="rId3"/>
      </w:object>
    </w:r>
    <w:r>
      <w:tab/>
    </w:r>
    <w:r>
      <w:tab/>
    </w:r>
    <w:r w:rsidR="00DE50DC">
      <w:rPr>
        <w:noProof/>
      </w:rPr>
      <w:drawing>
        <wp:anchor distT="0" distB="0" distL="114300" distR="114300" simplePos="0" relativeHeight="251687936" behindDoc="0" locked="0" layoutInCell="1" allowOverlap="1" wp14:anchorId="6889E215" wp14:editId="0CB32E4D">
          <wp:simplePos x="0" y="0"/>
          <wp:positionH relativeFrom="page">
            <wp:posOffset>466725</wp:posOffset>
          </wp:positionH>
          <wp:positionV relativeFrom="page">
            <wp:posOffset>388620</wp:posOffset>
          </wp:positionV>
          <wp:extent cx="1205865" cy="330835"/>
          <wp:effectExtent l="0" t="0" r="0" b="0"/>
          <wp:wrapTight wrapText="bothSides">
            <wp:wrapPolygon edited="0">
              <wp:start x="0" y="0"/>
              <wp:lineTo x="0" y="19900"/>
              <wp:lineTo x="21156" y="19900"/>
              <wp:lineTo x="21156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657" w:rsidRDefault="002A6657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758"/>
    <w:multiLevelType w:val="hybridMultilevel"/>
    <w:tmpl w:val="C8C26A54"/>
    <w:lvl w:ilvl="0" w:tplc="5F34D6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669B"/>
    <w:multiLevelType w:val="hybridMultilevel"/>
    <w:tmpl w:val="267265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75436"/>
    <w:multiLevelType w:val="hybridMultilevel"/>
    <w:tmpl w:val="17963DFE"/>
    <w:lvl w:ilvl="0" w:tplc="BB08B6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0424"/>
    <w:multiLevelType w:val="hybridMultilevel"/>
    <w:tmpl w:val="055E2B94"/>
    <w:lvl w:ilvl="0" w:tplc="A41AE31A">
      <w:start w:val="2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6E8B"/>
    <w:multiLevelType w:val="hybridMultilevel"/>
    <w:tmpl w:val="1F36C9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888"/>
    <w:multiLevelType w:val="hybridMultilevel"/>
    <w:tmpl w:val="447E0FDE"/>
    <w:lvl w:ilvl="0" w:tplc="F62802C0">
      <w:start w:val="1"/>
      <w:numFmt w:val="bullet"/>
      <w:pStyle w:val="Llistatditems"/>
      <w:lvlText w:val="»"/>
      <w:lvlJc w:val="left"/>
      <w:pPr>
        <w:ind w:left="720" w:hanging="360"/>
      </w:pPr>
      <w:rPr>
        <w:rFonts w:ascii="Arial" w:hAnsi="Arial" w:hint="default"/>
        <w:color w:val="DC092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5300"/>
    <w:multiLevelType w:val="hybridMultilevel"/>
    <w:tmpl w:val="DB2A99B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16918"/>
    <w:multiLevelType w:val="hybridMultilevel"/>
    <w:tmpl w:val="2A9050F0"/>
    <w:lvl w:ilvl="0" w:tplc="04030005">
      <w:start w:val="1"/>
      <w:numFmt w:val="bullet"/>
      <w:lvlText w:val=""/>
      <w:lvlJc w:val="left"/>
      <w:pPr>
        <w:tabs>
          <w:tab w:val="num" w:pos="700"/>
        </w:tabs>
        <w:ind w:left="757" w:hanging="39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E5549"/>
    <w:multiLevelType w:val="hybridMultilevel"/>
    <w:tmpl w:val="8EA01A22"/>
    <w:lvl w:ilvl="0" w:tplc="FA16D0E0">
      <w:start w:val="1"/>
      <w:numFmt w:val="bullet"/>
      <w:pStyle w:val="EntradaDestaca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2D6"/>
    <w:multiLevelType w:val="multilevel"/>
    <w:tmpl w:val="303C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63886"/>
    <w:multiLevelType w:val="hybridMultilevel"/>
    <w:tmpl w:val="34588AD8"/>
    <w:lvl w:ilvl="0" w:tplc="5F34D6C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BE"/>
    <w:rsid w:val="00006B7C"/>
    <w:rsid w:val="0002334D"/>
    <w:rsid w:val="000330D5"/>
    <w:rsid w:val="00033DE3"/>
    <w:rsid w:val="00037AEB"/>
    <w:rsid w:val="000445BD"/>
    <w:rsid w:val="0005684C"/>
    <w:rsid w:val="00061914"/>
    <w:rsid w:val="00061BCE"/>
    <w:rsid w:val="000622A8"/>
    <w:rsid w:val="000633F7"/>
    <w:rsid w:val="00077371"/>
    <w:rsid w:val="00084A9C"/>
    <w:rsid w:val="00091A10"/>
    <w:rsid w:val="00095611"/>
    <w:rsid w:val="000A666F"/>
    <w:rsid w:val="000A7A7D"/>
    <w:rsid w:val="000B5981"/>
    <w:rsid w:val="000B6B18"/>
    <w:rsid w:val="000D392E"/>
    <w:rsid w:val="000E33C5"/>
    <w:rsid w:val="000E76D3"/>
    <w:rsid w:val="000E7AFA"/>
    <w:rsid w:val="000F106F"/>
    <w:rsid w:val="000F361A"/>
    <w:rsid w:val="00106E29"/>
    <w:rsid w:val="00106F7E"/>
    <w:rsid w:val="00110289"/>
    <w:rsid w:val="00115036"/>
    <w:rsid w:val="00125176"/>
    <w:rsid w:val="0012645F"/>
    <w:rsid w:val="001315E0"/>
    <w:rsid w:val="001328D3"/>
    <w:rsid w:val="00132D41"/>
    <w:rsid w:val="00132D70"/>
    <w:rsid w:val="00134A48"/>
    <w:rsid w:val="00147CE5"/>
    <w:rsid w:val="0015076D"/>
    <w:rsid w:val="001578B0"/>
    <w:rsid w:val="001609B5"/>
    <w:rsid w:val="001646EE"/>
    <w:rsid w:val="0017298E"/>
    <w:rsid w:val="001806A0"/>
    <w:rsid w:val="00182B12"/>
    <w:rsid w:val="0018459D"/>
    <w:rsid w:val="00197F05"/>
    <w:rsid w:val="001A2F7D"/>
    <w:rsid w:val="001A3D86"/>
    <w:rsid w:val="001B5A35"/>
    <w:rsid w:val="001B6930"/>
    <w:rsid w:val="001D5F4D"/>
    <w:rsid w:val="001F2EE0"/>
    <w:rsid w:val="001F4452"/>
    <w:rsid w:val="001F5F14"/>
    <w:rsid w:val="001F7860"/>
    <w:rsid w:val="0021109D"/>
    <w:rsid w:val="002150E1"/>
    <w:rsid w:val="00225201"/>
    <w:rsid w:val="00232AD4"/>
    <w:rsid w:val="0023585D"/>
    <w:rsid w:val="00235E58"/>
    <w:rsid w:val="002415B2"/>
    <w:rsid w:val="002576D0"/>
    <w:rsid w:val="00262D2A"/>
    <w:rsid w:val="0026445E"/>
    <w:rsid w:val="002673CF"/>
    <w:rsid w:val="0029447A"/>
    <w:rsid w:val="0029489B"/>
    <w:rsid w:val="00296CB4"/>
    <w:rsid w:val="002A25F5"/>
    <w:rsid w:val="002A3462"/>
    <w:rsid w:val="002A6657"/>
    <w:rsid w:val="002C1DFD"/>
    <w:rsid w:val="002C1E4F"/>
    <w:rsid w:val="002C27F3"/>
    <w:rsid w:val="002E1DD5"/>
    <w:rsid w:val="002E2314"/>
    <w:rsid w:val="002E4C78"/>
    <w:rsid w:val="002F1419"/>
    <w:rsid w:val="002F1932"/>
    <w:rsid w:val="00303E50"/>
    <w:rsid w:val="0031243D"/>
    <w:rsid w:val="00314F1B"/>
    <w:rsid w:val="00320E90"/>
    <w:rsid w:val="00330944"/>
    <w:rsid w:val="003449DE"/>
    <w:rsid w:val="00350674"/>
    <w:rsid w:val="003531B1"/>
    <w:rsid w:val="003571A0"/>
    <w:rsid w:val="00357DE7"/>
    <w:rsid w:val="003609B4"/>
    <w:rsid w:val="0036756E"/>
    <w:rsid w:val="00371925"/>
    <w:rsid w:val="003729F3"/>
    <w:rsid w:val="003757C0"/>
    <w:rsid w:val="003768B4"/>
    <w:rsid w:val="00383757"/>
    <w:rsid w:val="003A6A38"/>
    <w:rsid w:val="003C0420"/>
    <w:rsid w:val="003D1E3B"/>
    <w:rsid w:val="003E7442"/>
    <w:rsid w:val="003F2C60"/>
    <w:rsid w:val="004054C8"/>
    <w:rsid w:val="00410A39"/>
    <w:rsid w:val="00412B39"/>
    <w:rsid w:val="00414A9E"/>
    <w:rsid w:val="00414C59"/>
    <w:rsid w:val="0043057C"/>
    <w:rsid w:val="0043383B"/>
    <w:rsid w:val="00437E09"/>
    <w:rsid w:val="004419C2"/>
    <w:rsid w:val="00446170"/>
    <w:rsid w:val="00450435"/>
    <w:rsid w:val="00450471"/>
    <w:rsid w:val="004530BB"/>
    <w:rsid w:val="0045389E"/>
    <w:rsid w:val="00460AD0"/>
    <w:rsid w:val="004B1CC6"/>
    <w:rsid w:val="004B3198"/>
    <w:rsid w:val="004B769D"/>
    <w:rsid w:val="004C151E"/>
    <w:rsid w:val="004D47CC"/>
    <w:rsid w:val="004D6CD9"/>
    <w:rsid w:val="004E7210"/>
    <w:rsid w:val="004F2707"/>
    <w:rsid w:val="00513478"/>
    <w:rsid w:val="00523136"/>
    <w:rsid w:val="00524473"/>
    <w:rsid w:val="00525E23"/>
    <w:rsid w:val="00530B5A"/>
    <w:rsid w:val="0053544E"/>
    <w:rsid w:val="00535D82"/>
    <w:rsid w:val="00536615"/>
    <w:rsid w:val="0053725A"/>
    <w:rsid w:val="00541FD1"/>
    <w:rsid w:val="0054655A"/>
    <w:rsid w:val="00546762"/>
    <w:rsid w:val="00581817"/>
    <w:rsid w:val="00581AE9"/>
    <w:rsid w:val="0059689A"/>
    <w:rsid w:val="005B0EA4"/>
    <w:rsid w:val="005B7D73"/>
    <w:rsid w:val="005C1874"/>
    <w:rsid w:val="005C4940"/>
    <w:rsid w:val="005C794F"/>
    <w:rsid w:val="005D0BB9"/>
    <w:rsid w:val="005D1F30"/>
    <w:rsid w:val="005E0A4C"/>
    <w:rsid w:val="005F7EE3"/>
    <w:rsid w:val="00600424"/>
    <w:rsid w:val="00605859"/>
    <w:rsid w:val="006229C9"/>
    <w:rsid w:val="00625CCA"/>
    <w:rsid w:val="00636CCE"/>
    <w:rsid w:val="00644EE5"/>
    <w:rsid w:val="00645DD8"/>
    <w:rsid w:val="00647239"/>
    <w:rsid w:val="00652881"/>
    <w:rsid w:val="00655BBF"/>
    <w:rsid w:val="00664F59"/>
    <w:rsid w:val="0066613D"/>
    <w:rsid w:val="006767AC"/>
    <w:rsid w:val="00677009"/>
    <w:rsid w:val="006862E5"/>
    <w:rsid w:val="00687DC1"/>
    <w:rsid w:val="00695004"/>
    <w:rsid w:val="00697ACE"/>
    <w:rsid w:val="006A11D2"/>
    <w:rsid w:val="006A2409"/>
    <w:rsid w:val="006A4E03"/>
    <w:rsid w:val="006A7737"/>
    <w:rsid w:val="006B0284"/>
    <w:rsid w:val="006B1456"/>
    <w:rsid w:val="006B2A22"/>
    <w:rsid w:val="006B49EB"/>
    <w:rsid w:val="006C2F78"/>
    <w:rsid w:val="006C3091"/>
    <w:rsid w:val="006C6CD3"/>
    <w:rsid w:val="006D4040"/>
    <w:rsid w:val="006E762F"/>
    <w:rsid w:val="006F3F0D"/>
    <w:rsid w:val="006F45F8"/>
    <w:rsid w:val="006F6174"/>
    <w:rsid w:val="00701F88"/>
    <w:rsid w:val="00705327"/>
    <w:rsid w:val="00706524"/>
    <w:rsid w:val="0071232B"/>
    <w:rsid w:val="007148D7"/>
    <w:rsid w:val="0072201B"/>
    <w:rsid w:val="00725573"/>
    <w:rsid w:val="007257B2"/>
    <w:rsid w:val="00735325"/>
    <w:rsid w:val="00740E8F"/>
    <w:rsid w:val="0074416B"/>
    <w:rsid w:val="007477B5"/>
    <w:rsid w:val="007542E6"/>
    <w:rsid w:val="00770BE5"/>
    <w:rsid w:val="0077145F"/>
    <w:rsid w:val="0077194C"/>
    <w:rsid w:val="0077384A"/>
    <w:rsid w:val="00773E90"/>
    <w:rsid w:val="007757D9"/>
    <w:rsid w:val="00781760"/>
    <w:rsid w:val="0079723E"/>
    <w:rsid w:val="007A58C0"/>
    <w:rsid w:val="007A65A7"/>
    <w:rsid w:val="007A6D22"/>
    <w:rsid w:val="007A7F80"/>
    <w:rsid w:val="007B0219"/>
    <w:rsid w:val="007B18AF"/>
    <w:rsid w:val="007B56B1"/>
    <w:rsid w:val="007C250B"/>
    <w:rsid w:val="007C39C4"/>
    <w:rsid w:val="007C404E"/>
    <w:rsid w:val="007C7B4F"/>
    <w:rsid w:val="007E1D0C"/>
    <w:rsid w:val="007E6A0C"/>
    <w:rsid w:val="007F32BC"/>
    <w:rsid w:val="00810286"/>
    <w:rsid w:val="008109C4"/>
    <w:rsid w:val="008311B9"/>
    <w:rsid w:val="00837A31"/>
    <w:rsid w:val="00841F72"/>
    <w:rsid w:val="00842BAA"/>
    <w:rsid w:val="00843674"/>
    <w:rsid w:val="00850A17"/>
    <w:rsid w:val="008529D1"/>
    <w:rsid w:val="00857E61"/>
    <w:rsid w:val="0086606B"/>
    <w:rsid w:val="008719DD"/>
    <w:rsid w:val="00883381"/>
    <w:rsid w:val="00883A85"/>
    <w:rsid w:val="00884A8D"/>
    <w:rsid w:val="00894BCB"/>
    <w:rsid w:val="00897DAD"/>
    <w:rsid w:val="008A05D0"/>
    <w:rsid w:val="008B1458"/>
    <w:rsid w:val="008B5558"/>
    <w:rsid w:val="008B7705"/>
    <w:rsid w:val="008B7DB5"/>
    <w:rsid w:val="008C3775"/>
    <w:rsid w:val="008E48C1"/>
    <w:rsid w:val="008F121C"/>
    <w:rsid w:val="008F2F4C"/>
    <w:rsid w:val="009054C5"/>
    <w:rsid w:val="00906FDB"/>
    <w:rsid w:val="009110F7"/>
    <w:rsid w:val="009122C4"/>
    <w:rsid w:val="00912E25"/>
    <w:rsid w:val="00920F93"/>
    <w:rsid w:val="00922862"/>
    <w:rsid w:val="009271E0"/>
    <w:rsid w:val="0093182F"/>
    <w:rsid w:val="00933C31"/>
    <w:rsid w:val="0093435C"/>
    <w:rsid w:val="00934A83"/>
    <w:rsid w:val="00942C9E"/>
    <w:rsid w:val="00945792"/>
    <w:rsid w:val="00950653"/>
    <w:rsid w:val="009715BD"/>
    <w:rsid w:val="0097718C"/>
    <w:rsid w:val="009778AA"/>
    <w:rsid w:val="0098643E"/>
    <w:rsid w:val="00991693"/>
    <w:rsid w:val="00995BE0"/>
    <w:rsid w:val="009A0618"/>
    <w:rsid w:val="009A0C2D"/>
    <w:rsid w:val="009A591D"/>
    <w:rsid w:val="009A7BB2"/>
    <w:rsid w:val="009B0B7B"/>
    <w:rsid w:val="009B4A71"/>
    <w:rsid w:val="009B5234"/>
    <w:rsid w:val="009C1318"/>
    <w:rsid w:val="009C4442"/>
    <w:rsid w:val="009C4EB1"/>
    <w:rsid w:val="009D24F6"/>
    <w:rsid w:val="009D3777"/>
    <w:rsid w:val="009D4B13"/>
    <w:rsid w:val="009D504B"/>
    <w:rsid w:val="009D6E88"/>
    <w:rsid w:val="009F3B40"/>
    <w:rsid w:val="009F4105"/>
    <w:rsid w:val="009F6AA5"/>
    <w:rsid w:val="00A038ED"/>
    <w:rsid w:val="00A10D6E"/>
    <w:rsid w:val="00A244BE"/>
    <w:rsid w:val="00A24567"/>
    <w:rsid w:val="00A30BFE"/>
    <w:rsid w:val="00A32A60"/>
    <w:rsid w:val="00A436E3"/>
    <w:rsid w:val="00A45DFE"/>
    <w:rsid w:val="00A505A4"/>
    <w:rsid w:val="00A50840"/>
    <w:rsid w:val="00A509D0"/>
    <w:rsid w:val="00A526CB"/>
    <w:rsid w:val="00A654FE"/>
    <w:rsid w:val="00A65729"/>
    <w:rsid w:val="00A73FF3"/>
    <w:rsid w:val="00A7413D"/>
    <w:rsid w:val="00A773A0"/>
    <w:rsid w:val="00A86FB3"/>
    <w:rsid w:val="00A87018"/>
    <w:rsid w:val="00AA0032"/>
    <w:rsid w:val="00AA0352"/>
    <w:rsid w:val="00AA5E66"/>
    <w:rsid w:val="00AE0DEE"/>
    <w:rsid w:val="00AE3EAE"/>
    <w:rsid w:val="00AE52B2"/>
    <w:rsid w:val="00AE5CE5"/>
    <w:rsid w:val="00AF15F9"/>
    <w:rsid w:val="00B01C36"/>
    <w:rsid w:val="00B04168"/>
    <w:rsid w:val="00B10247"/>
    <w:rsid w:val="00B1469D"/>
    <w:rsid w:val="00B16901"/>
    <w:rsid w:val="00B23166"/>
    <w:rsid w:val="00B25878"/>
    <w:rsid w:val="00B27E2A"/>
    <w:rsid w:val="00B30515"/>
    <w:rsid w:val="00B3306E"/>
    <w:rsid w:val="00B4156C"/>
    <w:rsid w:val="00B475FE"/>
    <w:rsid w:val="00B47C90"/>
    <w:rsid w:val="00B62A68"/>
    <w:rsid w:val="00B678EB"/>
    <w:rsid w:val="00B87C7D"/>
    <w:rsid w:val="00B914DA"/>
    <w:rsid w:val="00B916EE"/>
    <w:rsid w:val="00B93DE8"/>
    <w:rsid w:val="00B96878"/>
    <w:rsid w:val="00BA6741"/>
    <w:rsid w:val="00BA7F1C"/>
    <w:rsid w:val="00BD12F6"/>
    <w:rsid w:val="00BD3945"/>
    <w:rsid w:val="00BD4847"/>
    <w:rsid w:val="00C055F9"/>
    <w:rsid w:val="00C06D55"/>
    <w:rsid w:val="00C16547"/>
    <w:rsid w:val="00C1798B"/>
    <w:rsid w:val="00C213E3"/>
    <w:rsid w:val="00C245B0"/>
    <w:rsid w:val="00C249BE"/>
    <w:rsid w:val="00C2682D"/>
    <w:rsid w:val="00C31F2E"/>
    <w:rsid w:val="00C3346B"/>
    <w:rsid w:val="00C338D0"/>
    <w:rsid w:val="00C33A7B"/>
    <w:rsid w:val="00C368DC"/>
    <w:rsid w:val="00C42AC8"/>
    <w:rsid w:val="00C42C73"/>
    <w:rsid w:val="00C46315"/>
    <w:rsid w:val="00C60143"/>
    <w:rsid w:val="00C61147"/>
    <w:rsid w:val="00C67628"/>
    <w:rsid w:val="00C707CF"/>
    <w:rsid w:val="00C77C61"/>
    <w:rsid w:val="00C85A5B"/>
    <w:rsid w:val="00C920A6"/>
    <w:rsid w:val="00C97E0E"/>
    <w:rsid w:val="00CA0F4A"/>
    <w:rsid w:val="00CA233D"/>
    <w:rsid w:val="00CA7885"/>
    <w:rsid w:val="00CB2947"/>
    <w:rsid w:val="00CD1850"/>
    <w:rsid w:val="00CD5446"/>
    <w:rsid w:val="00CE16C0"/>
    <w:rsid w:val="00CE502E"/>
    <w:rsid w:val="00CF373E"/>
    <w:rsid w:val="00D158E9"/>
    <w:rsid w:val="00D2062D"/>
    <w:rsid w:val="00D21C30"/>
    <w:rsid w:val="00D25183"/>
    <w:rsid w:val="00D258A9"/>
    <w:rsid w:val="00D31989"/>
    <w:rsid w:val="00D33D96"/>
    <w:rsid w:val="00D41FC6"/>
    <w:rsid w:val="00D43B1E"/>
    <w:rsid w:val="00D55E24"/>
    <w:rsid w:val="00D55F9D"/>
    <w:rsid w:val="00D562D9"/>
    <w:rsid w:val="00D60222"/>
    <w:rsid w:val="00D61D6D"/>
    <w:rsid w:val="00D6623C"/>
    <w:rsid w:val="00D67E7C"/>
    <w:rsid w:val="00D83B45"/>
    <w:rsid w:val="00D84F8D"/>
    <w:rsid w:val="00D94AAD"/>
    <w:rsid w:val="00D952B8"/>
    <w:rsid w:val="00DA281C"/>
    <w:rsid w:val="00DA5E5D"/>
    <w:rsid w:val="00DB17FB"/>
    <w:rsid w:val="00DB6D69"/>
    <w:rsid w:val="00DC37B0"/>
    <w:rsid w:val="00DE2A21"/>
    <w:rsid w:val="00DE50DC"/>
    <w:rsid w:val="00DF64FB"/>
    <w:rsid w:val="00DF747C"/>
    <w:rsid w:val="00E03C0A"/>
    <w:rsid w:val="00E059ED"/>
    <w:rsid w:val="00E072C1"/>
    <w:rsid w:val="00E076EA"/>
    <w:rsid w:val="00E149A5"/>
    <w:rsid w:val="00E21192"/>
    <w:rsid w:val="00E35CCB"/>
    <w:rsid w:val="00E470D4"/>
    <w:rsid w:val="00E53703"/>
    <w:rsid w:val="00E56468"/>
    <w:rsid w:val="00E57FE9"/>
    <w:rsid w:val="00E604CE"/>
    <w:rsid w:val="00E61186"/>
    <w:rsid w:val="00E61F8A"/>
    <w:rsid w:val="00E6755D"/>
    <w:rsid w:val="00E73791"/>
    <w:rsid w:val="00E765FE"/>
    <w:rsid w:val="00E80366"/>
    <w:rsid w:val="00E826E0"/>
    <w:rsid w:val="00E8431E"/>
    <w:rsid w:val="00E94513"/>
    <w:rsid w:val="00EB4EF3"/>
    <w:rsid w:val="00EB55A4"/>
    <w:rsid w:val="00EC7725"/>
    <w:rsid w:val="00ED22E4"/>
    <w:rsid w:val="00EF40C3"/>
    <w:rsid w:val="00EF5654"/>
    <w:rsid w:val="00F075D0"/>
    <w:rsid w:val="00F130DF"/>
    <w:rsid w:val="00F207CF"/>
    <w:rsid w:val="00F25014"/>
    <w:rsid w:val="00F2504C"/>
    <w:rsid w:val="00F2579B"/>
    <w:rsid w:val="00F26ECF"/>
    <w:rsid w:val="00F27AC9"/>
    <w:rsid w:val="00F311A2"/>
    <w:rsid w:val="00F31449"/>
    <w:rsid w:val="00F347F5"/>
    <w:rsid w:val="00F3682D"/>
    <w:rsid w:val="00F36860"/>
    <w:rsid w:val="00F40155"/>
    <w:rsid w:val="00F45818"/>
    <w:rsid w:val="00F520B6"/>
    <w:rsid w:val="00F53F2F"/>
    <w:rsid w:val="00F55DA7"/>
    <w:rsid w:val="00F57201"/>
    <w:rsid w:val="00F6344E"/>
    <w:rsid w:val="00F66185"/>
    <w:rsid w:val="00F77591"/>
    <w:rsid w:val="00F82382"/>
    <w:rsid w:val="00F866E2"/>
    <w:rsid w:val="00F90318"/>
    <w:rsid w:val="00FA3F9D"/>
    <w:rsid w:val="00FA6A20"/>
    <w:rsid w:val="00FA6EB0"/>
    <w:rsid w:val="00FC178E"/>
    <w:rsid w:val="00FC18A2"/>
    <w:rsid w:val="00FD181B"/>
    <w:rsid w:val="00FD319F"/>
    <w:rsid w:val="00FE49A3"/>
    <w:rsid w:val="00FE5E8E"/>
    <w:rsid w:val="00FF31FE"/>
    <w:rsid w:val="00FF6C26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9744290"/>
  <w15:docId w15:val="{B2AF64AB-DDCD-4E60-93A5-59220F3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0E90"/>
    <w:pPr>
      <w:spacing w:after="0"/>
      <w:jc w:val="both"/>
    </w:pPr>
    <w:rPr>
      <w:rFonts w:ascii="Arial" w:hAnsi="Arial"/>
      <w:color w:val="000000" w:themeColor="text1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eastAsia="Times New Roman" w:cs="Arial"/>
      <w:b/>
      <w:bCs/>
      <w:color w:val="808080"/>
      <w:sz w:val="40"/>
      <w:szCs w:val="17"/>
      <w:lang w:eastAsia="es-E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rsid w:val="00857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B4A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eastAsia="Times New Roman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54655A"/>
    <w:pPr>
      <w:ind w:left="720"/>
      <w:contextualSpacing/>
    </w:pPr>
  </w:style>
  <w:style w:type="paragraph" w:customStyle="1" w:styleId="Tipusplantilla">
    <w:name w:val="Tipus plantilla"/>
    <w:basedOn w:val="Normal"/>
    <w:qFormat/>
    <w:rsid w:val="00DF747C"/>
    <w:pPr>
      <w:jc w:val="right"/>
    </w:pPr>
    <w:rPr>
      <w:rFonts w:cs="Arial"/>
      <w:b/>
      <w:color w:val="DC002E"/>
      <w:sz w:val="18"/>
      <w:szCs w:val="20"/>
      <w:lang w:val="es-ES_tradnl"/>
    </w:rPr>
  </w:style>
  <w:style w:type="paragraph" w:customStyle="1" w:styleId="EntradaDestacats">
    <w:name w:val="Entrada/Destacats"/>
    <w:basedOn w:val="Pargrafdellista"/>
    <w:link w:val="EntradaDestacatsCar"/>
    <w:qFormat/>
    <w:rsid w:val="00DF747C"/>
    <w:pPr>
      <w:numPr>
        <w:numId w:val="1"/>
      </w:numPr>
      <w:ind w:left="714" w:hanging="357"/>
    </w:pPr>
    <w:rPr>
      <w:b/>
      <w:sz w:val="28"/>
      <w:szCs w:val="28"/>
    </w:rPr>
  </w:style>
  <w:style w:type="paragraph" w:customStyle="1" w:styleId="Datadocument">
    <w:name w:val="Data document"/>
    <w:basedOn w:val="Normal"/>
    <w:qFormat/>
    <w:rsid w:val="00DF747C"/>
    <w:pPr>
      <w:jc w:val="right"/>
    </w:pPr>
    <w:rPr>
      <w:rFonts w:cs="Arial"/>
      <w:sz w:val="16"/>
      <w:szCs w:val="1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DF747C"/>
    <w:rPr>
      <w:rFonts w:ascii="Arial" w:hAnsi="Arial"/>
      <w:b/>
      <w:color w:val="000000" w:themeColor="text1"/>
      <w:sz w:val="28"/>
      <w:szCs w:val="28"/>
    </w:rPr>
  </w:style>
  <w:style w:type="paragraph" w:customStyle="1" w:styleId="Titol">
    <w:name w:val="Titol"/>
    <w:basedOn w:val="Normal"/>
    <w:link w:val="TitolCar"/>
    <w:qFormat/>
    <w:rsid w:val="00125176"/>
    <w:rPr>
      <w:b/>
      <w:color w:val="auto"/>
      <w:sz w:val="36"/>
      <w:szCs w:val="56"/>
    </w:rPr>
  </w:style>
  <w:style w:type="paragraph" w:customStyle="1" w:styleId="Destacatintern">
    <w:name w:val="Destacat intern"/>
    <w:basedOn w:val="Normal"/>
    <w:rsid w:val="002A6657"/>
    <w:rPr>
      <w:rFonts w:cs="Arial"/>
      <w:b/>
      <w:szCs w:val="20"/>
      <w:lang w:val="fr-FR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eastAsia="Times New Roman" w:cs="Arial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itolCar">
    <w:name w:val="Titol Car"/>
    <w:basedOn w:val="Tipusdelletraperdefectedelpargraf"/>
    <w:link w:val="Titol"/>
    <w:rsid w:val="00125176"/>
    <w:rPr>
      <w:rFonts w:ascii="Arial" w:hAnsi="Arial"/>
      <w:b/>
      <w:sz w:val="36"/>
      <w:szCs w:val="56"/>
    </w:rPr>
  </w:style>
  <w:style w:type="paragraph" w:styleId="Textindependent3">
    <w:name w:val="Body Text 3"/>
    <w:basedOn w:val="Normal"/>
    <w:link w:val="Textindependent3Car"/>
    <w:semiHidden/>
    <w:rsid w:val="001328D3"/>
    <w:rPr>
      <w:rFonts w:eastAsia="Times New Roman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eastAsia="Times New Roman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Llistatditems">
    <w:name w:val="Llistat d'items"/>
    <w:basedOn w:val="Pargrafdellista"/>
    <w:qFormat/>
    <w:rsid w:val="00DE50DC"/>
    <w:pPr>
      <w:numPr>
        <w:numId w:val="2"/>
      </w:numPr>
    </w:pPr>
    <w:rPr>
      <w:rFonts w:cs="Arial"/>
      <w:szCs w:val="20"/>
      <w:lang w:val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customStyle="1" w:styleId="Itemsprincipals">
    <w:name w:val="Items principals"/>
    <w:basedOn w:val="Llistatditems"/>
    <w:qFormat/>
    <w:rsid w:val="00E604CE"/>
    <w:pPr>
      <w:ind w:left="357" w:hanging="357"/>
    </w:pPr>
    <w:rPr>
      <w:b/>
      <w:color w:val="7F7F7F" w:themeColor="text1" w:themeTint="80"/>
    </w:rPr>
  </w:style>
  <w:style w:type="character" w:styleId="Enlla">
    <w:name w:val="Hyperlink"/>
    <w:basedOn w:val="Tipusdelletraperdefectedelpargraf"/>
    <w:uiPriority w:val="99"/>
    <w:unhideWhenUsed/>
    <w:rsid w:val="0029489B"/>
    <w:rPr>
      <w:color w:val="DC092E"/>
      <w:u w:val="single"/>
    </w:rPr>
  </w:style>
  <w:style w:type="character" w:customStyle="1" w:styleId="apple-converted-space">
    <w:name w:val="apple-converted-space"/>
    <w:basedOn w:val="Tipusdelletraperdefectedelpargraf"/>
    <w:rsid w:val="007A65A7"/>
  </w:style>
  <w:style w:type="paragraph" w:styleId="NormalWeb">
    <w:name w:val="Normal (Web)"/>
    <w:basedOn w:val="Normal"/>
    <w:uiPriority w:val="99"/>
    <w:unhideWhenUsed/>
    <w:rsid w:val="00314F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412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A11D2"/>
    <w:pPr>
      <w:spacing w:line="241" w:lineRule="atLeast"/>
    </w:pPr>
    <w:rPr>
      <w:rFonts w:ascii="Roboto" w:hAnsi="Roboto" w:cstheme="minorBidi"/>
      <w:color w:val="auto"/>
    </w:rPr>
  </w:style>
  <w:style w:type="character" w:customStyle="1" w:styleId="A4">
    <w:name w:val="A4"/>
    <w:uiPriority w:val="99"/>
    <w:rsid w:val="006A11D2"/>
    <w:rPr>
      <w:rFonts w:cs="Roboto"/>
      <w:color w:val="000000"/>
      <w:sz w:val="18"/>
      <w:szCs w:val="18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6A11D2"/>
    <w:rPr>
      <w:color w:val="800080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262D2A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857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Tipusdelletraperdefectedelpargraf"/>
    <w:rsid w:val="00857E61"/>
  </w:style>
  <w:style w:type="character" w:customStyle="1" w:styleId="Ttol4Car">
    <w:name w:val="Títol 4 Car"/>
    <w:basedOn w:val="Tipusdelletraperdefectedelpargraf"/>
    <w:link w:val="Ttol4"/>
    <w:uiPriority w:val="9"/>
    <w:semiHidden/>
    <w:rsid w:val="009B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-link">
    <w:name w:val="edit-link"/>
    <w:basedOn w:val="Tipusdelletraperdefectedelpargraf"/>
    <w:rsid w:val="000B5981"/>
  </w:style>
  <w:style w:type="character" w:styleId="mfasi">
    <w:name w:val="Emphasis"/>
    <w:basedOn w:val="Tipusdelletraperdefectedelpargraf"/>
    <w:uiPriority w:val="20"/>
    <w:qFormat/>
    <w:rsid w:val="00CA233D"/>
    <w:rPr>
      <w:i/>
      <w:i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8375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8375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83757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8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58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5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47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576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7017">
                                              <w:marLeft w:val="0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2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FC9D-1530-487B-BF72-BB3EA6A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10309</Characters>
  <Application>Microsoft Office Word</Application>
  <DocSecurity>4</DocSecurity>
  <Lines>85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Cristina Aguila Sandoval</cp:lastModifiedBy>
  <cp:revision>2</cp:revision>
  <cp:lastPrinted>2018-01-23T10:05:00Z</cp:lastPrinted>
  <dcterms:created xsi:type="dcterms:W3CDTF">2018-01-23T10:32:00Z</dcterms:created>
  <dcterms:modified xsi:type="dcterms:W3CDTF">2018-01-23T10:32:00Z</dcterms:modified>
</cp:coreProperties>
</file>